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1418" w:right="-1416"/>
        <w:jc w:val="center"/>
        <w:rPr>
          <w:rFonts w:ascii="Times New Roman" w:hAnsi="Times New Roman" w:eastAsia="Calibri" w:cs="Times New Roman" w:eastAsiaTheme="minorHAnsi"/>
          <w:b/>
          <w:bCs/>
          <w:color w:val="FF0000"/>
          <w:sz w:val="24"/>
          <w:szCs w:val="24"/>
          <w:lang w:eastAsia="en-US"/>
        </w:rPr>
      </w:pPr>
      <w:bookmarkStart w:id="0" w:name="ANEXODD"/>
      <w:r>
        <w:rPr>
          <w:rFonts w:eastAsia="Calibri" w:cs="Times New Roman" w:ascii="Times New Roman" w:hAnsi="Times New Roman" w:eastAsiaTheme="minorHAnsi"/>
          <w:b/>
          <w:bCs/>
          <w:color w:val="FF0000"/>
          <w:sz w:val="24"/>
          <w:szCs w:val="24"/>
          <w:lang w:eastAsia="en-US"/>
        </w:rPr>
        <w:t xml:space="preserve">ANEXO </w:t>
      </w:r>
      <w:bookmarkEnd w:id="0"/>
      <w:r>
        <w:rPr>
          <w:rFonts w:eastAsia="Calibri" w:cs="Times New Roman" w:ascii="Times New Roman" w:hAnsi="Times New Roman" w:eastAsiaTheme="minorHAnsi"/>
          <w:b/>
          <w:bCs/>
          <w:color w:val="FF0000"/>
          <w:sz w:val="24"/>
          <w:szCs w:val="24"/>
          <w:lang w:eastAsia="en-US"/>
        </w:rPr>
        <w:t>1</w:t>
      </w:r>
    </w:p>
    <w:p>
      <w:pPr>
        <w:pStyle w:val="Normal"/>
        <w:spacing w:lineRule="auto" w:line="240" w:before="0" w:after="0"/>
        <w:ind w:left="-1418" w:right="-1416"/>
        <w:jc w:val="center"/>
        <w:rPr>
          <w:rFonts w:ascii="Times New Roman" w:hAnsi="Times New Roman" w:eastAsia="Calibri" w:cs="Times New Roman" w:eastAsiaTheme="minorHAnsi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sz w:val="24"/>
          <w:szCs w:val="24"/>
          <w:lang w:eastAsia="en-US"/>
        </w:rPr>
        <w:t>MODELO DE COMUNICAÇÃO SOBRE RESULTADO DE PROCESSO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b/>
          <w:bCs/>
          <w:color w:themeColor="accent3" w:themeShade="80" w:val="4F6228"/>
          <w:sz w:val="24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color w:themeColor="accent3" w:themeShade="80" w:val="4F6228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Ao Sr. ______________ </w:t>
      </w:r>
      <w:r>
        <w:rPr>
          <w:rFonts w:eastAsia="Calibri" w:cs="Times New Roman" w:ascii="Times New Roman" w:hAnsi="Times New Roman" w:eastAsiaTheme="minorHAnsi"/>
          <w:i/>
          <w:sz w:val="24"/>
          <w:szCs w:val="24"/>
          <w:lang w:eastAsia="en-US"/>
        </w:rPr>
        <w:t>(Nome do empregado)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>Matrícula Nº__________ Lotação ___________</w:t>
      </w:r>
    </w:p>
    <w:p>
      <w:pPr>
        <w:pStyle w:val="Normal"/>
        <w:spacing w:lineRule="auto" w:line="240" w:before="0" w:after="0"/>
        <w:ind w:left="-142" w:right="-286"/>
        <w:jc w:val="center"/>
        <w:rPr>
          <w:rFonts w:ascii="Times New Roman" w:hAnsi="Times New Roman" w:eastAsia="Calibri" w:cs="Times New Roman" w:eastAsiaTheme="minorHAnsi"/>
          <w:b/>
          <w:bCs/>
          <w:color w:themeColor="accent3" w:themeShade="80" w:val="4F6228"/>
          <w:sz w:val="24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color w:themeColor="accent3" w:themeShade="80" w:val="4F6228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b/>
          <w:bCs/>
          <w:color w:val="000000"/>
          <w:sz w:val="24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color w:val="000000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sz w:val="24"/>
          <w:szCs w:val="24"/>
          <w:lang w:eastAsia="en-US"/>
        </w:rPr>
        <w:t>Processo Administrativo Sancionador - PAS Nº</w:t>
      </w: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: _______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color w:val="000000"/>
          <w:sz w:val="24"/>
          <w:szCs w:val="24"/>
          <w:lang w:eastAsia="en-US"/>
        </w:rPr>
        <w:t>Portaria Nº</w:t>
      </w: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: _______, de 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>____/____/___</w:t>
      </w:r>
    </w:p>
    <w:p>
      <w:pPr>
        <w:pStyle w:val="Default"/>
        <w:spacing w:lineRule="auto" w:line="360"/>
        <w:rPr/>
      </w:pPr>
      <w:r>
        <w:rPr/>
      </w:r>
    </w:p>
    <w:p>
      <w:pPr>
        <w:pStyle w:val="Default"/>
        <w:spacing w:lineRule="auto" w:line="360"/>
        <w:rPr/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 xml:space="preserve">Tendo em vista o que consta do </w:t>
      </w:r>
      <w:r>
        <w:rPr>
          <w:rFonts w:eastAsia="Calibri" w:cs="Times New Roman" w:ascii="Times New Roman" w:hAnsi="Times New Roman" w:eastAsiaTheme="minorHAnsi"/>
          <w:bCs/>
          <w:color w:val="000000"/>
          <w:sz w:val="24"/>
          <w:szCs w:val="24"/>
          <w:lang w:eastAsia="en-US"/>
        </w:rPr>
        <w:t>Procedimento Administrativo Sancionador – PAS Nº</w:t>
      </w: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 xml:space="preserve"> ______</w:t>
      </w:r>
      <w:r>
        <w:rPr>
          <w:rFonts w:cs="Times New Roman" w:ascii="Times New Roman" w:hAnsi="Times New Roman"/>
          <w:sz w:val="24"/>
          <w:szCs w:val="24"/>
        </w:rPr>
        <w:t xml:space="preserve">, constituído pela Portaria Nº ______, de __/__/__ 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>da Indústria de Material Bélico do Brasil - IMBEL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®</w:t>
      </w:r>
      <w:r>
        <w:rPr>
          <w:rFonts w:cs="Times New Roman" w:ascii="Times New Roman" w:hAnsi="Times New Roman"/>
          <w:sz w:val="24"/>
          <w:szCs w:val="24"/>
        </w:rPr>
        <w:t xml:space="preserve"> fica V.S.</w:t>
      </w:r>
      <w:r>
        <w:rPr>
          <w:rFonts w:cs="Times New Roman" w:ascii="Times New Roman" w:hAnsi="Times New Roman"/>
          <w:sz w:val="24"/>
          <w:szCs w:val="24"/>
          <w:vertAlign w:val="superscript"/>
        </w:rPr>
        <w:t xml:space="preserve">a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CIENTE 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 xml:space="preserve">do resultado do julgamento do processo e aplicar-lhe a penalidade disciplinar de _____________.  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 decisão da autoridade julgadora caberá recurso, em face de razões de legalidade e mérito, tendo V.S.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o direito de interpor recurso, no prazo de 10 (dez) dias contado da ciência do resultado do julgamento, podendo ser prorrogados por igual período, ante justificativa fundamentada.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 w:eastAsiaTheme="minorHAnsi"/>
          <w:color w:val="000000"/>
          <w:sz w:val="10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color w:val="000000"/>
          <w:sz w:val="10"/>
          <w:szCs w:val="24"/>
          <w:lang w:eastAsia="en-US"/>
        </w:rPr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eastAsia="Calibri" w:cs="Times New Roman" w:eastAsiaTheme="minorHAnsi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4"/>
          <w:szCs w:val="24"/>
          <w:lang w:eastAsia="en-US"/>
        </w:rPr>
        <w:t>Local, ___de ____________ de 20___.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color w:val="000000"/>
          <w:sz w:val="25"/>
          <w:szCs w:val="25"/>
          <w:lang w:eastAsia="en-US"/>
        </w:rPr>
      </w:pPr>
      <w:r>
        <w:rPr>
          <w:rFonts w:eastAsia="Calibri" w:cs="Times New Roman" w:eastAsiaTheme="minorHAnsi" w:ascii="Times New Roman" w:hAnsi="Times New Roman"/>
          <w:color w:val="000000"/>
          <w:sz w:val="25"/>
          <w:szCs w:val="25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 w:eastAsiaTheme="minorHAnsi"/>
          <w:color w:val="000000"/>
          <w:sz w:val="8"/>
          <w:szCs w:val="25"/>
          <w:lang w:eastAsia="en-US"/>
        </w:rPr>
      </w:pPr>
      <w:r>
        <w:rPr>
          <w:rFonts w:eastAsia="Calibri" w:cs="Times New Roman" w:eastAsiaTheme="minorHAnsi" w:ascii="Times New Roman" w:hAnsi="Times New Roman"/>
          <w:color w:val="000000"/>
          <w:sz w:val="8"/>
          <w:szCs w:val="25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color w:val="000000"/>
          <w:sz w:val="25"/>
          <w:szCs w:val="25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5"/>
          <w:szCs w:val="25"/>
          <w:lang w:eastAsia="en-US"/>
        </w:rPr>
        <w:t>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Cs/>
          <w:color w:val="000009"/>
          <w:sz w:val="25"/>
          <w:szCs w:val="25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color w:val="000000"/>
          <w:sz w:val="24"/>
          <w:szCs w:val="24"/>
          <w:lang w:eastAsia="en-US"/>
        </w:rPr>
        <w:t>Autoridade Instauradora e Julgadora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i/>
          <w:iCs/>
          <w:sz w:val="24"/>
          <w:szCs w:val="24"/>
          <w:lang w:eastAsia="en-US"/>
        </w:rPr>
      </w:pPr>
      <w:r>
        <w:rPr>
          <w:rFonts w:eastAsia="Calibri" w:cs="Times New Roman" w:eastAsiaTheme="minorHAnsi" w:ascii="Times New Roman" w:hAnsi="Times New Roman"/>
          <w:i/>
          <w:iCs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iCs/>
          <w:sz w:val="24"/>
          <w:szCs w:val="24"/>
          <w:lang w:eastAsia="en-US"/>
        </w:rPr>
        <w:t xml:space="preserve">Ciente em </w:t>
      </w:r>
      <w:r>
        <w:rPr>
          <w:rFonts w:eastAsia="Calibri" w:cs="Times New Roman" w:ascii="Times New Roman" w:hAnsi="Times New Roman" w:eastAsiaTheme="minorHAnsi"/>
          <w:sz w:val="25"/>
          <w:szCs w:val="25"/>
          <w:lang w:eastAsia="en-US"/>
        </w:rPr>
        <w:t>__/__/__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iCs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iCs/>
          <w:sz w:val="24"/>
          <w:szCs w:val="24"/>
          <w:lang w:eastAsia="en-US"/>
        </w:rPr>
        <w:t>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 w:eastAsiaTheme="minorHAnsi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 w:eastAsiaTheme="minorHAnsi"/>
          <w:iCs/>
          <w:sz w:val="24"/>
          <w:szCs w:val="24"/>
          <w:lang w:eastAsia="en-US"/>
        </w:rPr>
        <w:t>Assinatura do Empregado apenado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Testemunhas: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8"/>
          <w:szCs w:val="20"/>
        </w:rPr>
      </w:pPr>
      <w:r>
        <w:rPr>
          <w:rFonts w:cs="Times New Roman" w:ascii="Times New Roman" w:hAnsi="Times New Roman"/>
          <w:sz w:val="8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                                     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</w:t>
      </w:r>
      <w:r>
        <w:rPr>
          <w:rFonts w:cs="Times New Roman" w:ascii="Times New Roman" w:hAnsi="Times New Roman"/>
          <w:sz w:val="20"/>
          <w:szCs w:val="20"/>
        </w:rPr>
        <w:t xml:space="preserve">1ª Testemunha                                                                                          2ª Testemunha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*No caso de recusa do recebimento deste, deverá ser colhida</w:t>
      </w:r>
      <w:bookmarkStart w:id="1" w:name="_GoBack"/>
      <w:bookmarkEnd w:id="1"/>
      <w:r>
        <w:rPr>
          <w:rFonts w:cs="Times New Roman" w:ascii="Times New Roman" w:hAnsi="Times New Roman"/>
          <w:i/>
          <w:sz w:val="20"/>
          <w:szCs w:val="20"/>
        </w:rPr>
        <w:t xml:space="preserve"> assinatura de duas testemunhas, o que implicará a presunção de ciência do destinatário.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Distribuição: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14"/>
          <w:szCs w:val="24"/>
        </w:rPr>
      </w:pPr>
      <w:r>
        <w:rPr>
          <w:rFonts w:cs="Times New Roman" w:ascii="Times New Roman" w:hAnsi="Times New Roman"/>
          <w:i/>
          <w:sz w:val="1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cs="Times New Roman" w:ascii="Times New Roman" w:hAnsi="Times New Roman"/>
          <w:i/>
          <w:sz w:val="24"/>
          <w:szCs w:val="24"/>
        </w:rPr>
        <w:t>- Corregedoria da IMBEL</w:t>
      </w:r>
      <w:r>
        <w:rPr>
          <w:rFonts w:cs="Times New Roman" w:ascii="Times New Roman" w:hAnsi="Times New Roman"/>
          <w:i/>
          <w:sz w:val="24"/>
          <w:szCs w:val="24"/>
          <w:vertAlign w:val="superscript"/>
        </w:rPr>
        <w:t>®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DVRH/SAPES – para registro na Ficha Funcional do empregado.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6" w:right="1418" w:gutter="0" w:header="277" w:top="426" w:footer="0" w:bottom="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1"/>
      <w:tblW w:w="9072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val="04a0"/>
    </w:tblPr>
    <w:tblGrid>
      <w:gridCol w:w="1134"/>
      <w:gridCol w:w="7371"/>
      <w:gridCol w:w="567"/>
    </w:tblGrid>
    <w:tr>
      <w:trPr>
        <w:trHeight w:val="1276" w:hRule="atLeast"/>
      </w:trPr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BodyText"/>
            <w:spacing w:lineRule="auto" w:line="360" w:before="0" w:after="0"/>
            <w:ind w:hanging="1638" w:left="318" w:right="614"/>
            <w:jc w:val="center"/>
            <w:rPr>
              <w:b/>
              <w:sz w:val="24"/>
              <w:szCs w:val="24"/>
            </w:rPr>
          </w:pPr>
          <w:r>
            <w:rPr>
              <w:b/>
              <w:kern w:val="0"/>
              <w:sz w:val="24"/>
              <w:szCs w:val="24"/>
              <w:lang w:bidi="ar-SA"/>
            </w:rPr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-90170</wp:posOffset>
                </wp:positionV>
                <wp:extent cx="778510" cy="685800"/>
                <wp:effectExtent l="0" t="0" r="0" b="0"/>
                <wp:wrapSquare wrapText="bothSides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BodyText"/>
            <w:tabs>
              <w:tab w:val="clear" w:pos="708"/>
              <w:tab w:val="left" w:pos="317" w:leader="none"/>
            </w:tabs>
            <w:spacing w:lineRule="auto" w:line="360" w:before="0" w:after="0"/>
            <w:jc w:val="center"/>
            <w:rPr>
              <w:rFonts w:ascii="Arial" w:hAnsi="Arial" w:cs="Arial"/>
              <w:i/>
              <w:color w:val="636B3E"/>
              <w:sz w:val="2"/>
              <w:szCs w:val="15"/>
            </w:rPr>
          </w:pPr>
          <w:r>
            <w:rPr>
              <w:b/>
              <w:kern w:val="0"/>
              <w:sz w:val="24"/>
              <w:szCs w:val="24"/>
              <w:lang w:bidi="ar-SA"/>
            </w:rPr>
            <w:t>INDÚSTRIA DE MATERIAL BÉLICO DO BRASIL</w:t>
          </w:r>
          <w:r>
            <w:rPr>
              <w:b/>
              <w:i/>
              <w:kern w:val="0"/>
              <w:sz w:val="20"/>
              <w:szCs w:val="20"/>
              <w:lang w:bidi="ar-SA"/>
            </w:rPr>
            <w:br/>
            <w:t>Vinculada ao Ministério da Defesa por intermédio do Comando do Exército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BodyText"/>
            <w:spacing w:lineRule="auto" w:line="360" w:before="0" w:after="0"/>
            <w:ind w:left="-1701" w:right="4961"/>
            <w:jc w:val="center"/>
            <w:rPr>
              <w:b/>
              <w:sz w:val="24"/>
              <w:szCs w:val="24"/>
            </w:rPr>
          </w:pPr>
          <w:r>
            <w:rPr>
              <w:b/>
              <w:kern w:val="0"/>
              <w:sz w:val="24"/>
              <w:szCs w:val="24"/>
              <w:lang w:bidi="ar-SA"/>
            </w:rPr>
          </w:r>
        </w:p>
      </w:tc>
    </w:tr>
  </w:tbl>
  <w:p>
    <w:pPr>
      <w:pStyle w:val="Header"/>
      <w:rPr>
        <w:sz w:val="4"/>
      </w:rPr>
    </w:pPr>
    <w:r>
      <w:rPr>
        <w:sz w:val="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1"/>
      <w:tblW w:w="9072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val="04a0"/>
    </w:tblPr>
    <w:tblGrid>
      <w:gridCol w:w="1134"/>
      <w:gridCol w:w="7371"/>
      <w:gridCol w:w="567"/>
    </w:tblGrid>
    <w:tr>
      <w:trPr>
        <w:trHeight w:val="1276" w:hRule="atLeast"/>
      </w:trPr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BodyText"/>
            <w:spacing w:lineRule="auto" w:line="360" w:before="0" w:after="0"/>
            <w:ind w:hanging="1638" w:left="318" w:right="614"/>
            <w:jc w:val="center"/>
            <w:rPr>
              <w:b/>
              <w:sz w:val="24"/>
              <w:szCs w:val="24"/>
            </w:rPr>
          </w:pPr>
          <w:r>
            <w:rPr>
              <w:b/>
              <w:kern w:val="0"/>
              <w:sz w:val="24"/>
              <w:szCs w:val="24"/>
              <w:lang w:bidi="ar-SA"/>
            </w:rPr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-90170</wp:posOffset>
                </wp:positionV>
                <wp:extent cx="778510" cy="685800"/>
                <wp:effectExtent l="0" t="0" r="0" b="0"/>
                <wp:wrapSquare wrapText="bothSides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BodyText"/>
            <w:tabs>
              <w:tab w:val="clear" w:pos="708"/>
              <w:tab w:val="left" w:pos="317" w:leader="none"/>
            </w:tabs>
            <w:spacing w:lineRule="auto" w:line="360" w:before="0" w:after="0"/>
            <w:jc w:val="center"/>
            <w:rPr>
              <w:rFonts w:ascii="Arial" w:hAnsi="Arial" w:cs="Arial"/>
              <w:i/>
              <w:color w:val="636B3E"/>
              <w:sz w:val="2"/>
              <w:szCs w:val="15"/>
            </w:rPr>
          </w:pPr>
          <w:r>
            <w:rPr>
              <w:b/>
              <w:kern w:val="0"/>
              <w:sz w:val="24"/>
              <w:szCs w:val="24"/>
              <w:lang w:bidi="ar-SA"/>
            </w:rPr>
            <w:t>INDÚSTRIA DE MATERIAL BÉLICO DO BRASIL</w:t>
          </w:r>
          <w:r>
            <w:rPr>
              <w:b/>
              <w:i/>
              <w:kern w:val="0"/>
              <w:sz w:val="20"/>
              <w:szCs w:val="20"/>
              <w:lang w:bidi="ar-SA"/>
            </w:rPr>
            <w:br/>
            <w:t>Vinculada ao Ministério da Defesa por intermédio do Comando do Exército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BodyText"/>
            <w:spacing w:lineRule="auto" w:line="360" w:before="0" w:after="0"/>
            <w:ind w:left="-1701" w:right="4961"/>
            <w:jc w:val="center"/>
            <w:rPr>
              <w:b/>
              <w:sz w:val="24"/>
              <w:szCs w:val="24"/>
            </w:rPr>
          </w:pPr>
          <w:r>
            <w:rPr>
              <w:b/>
              <w:kern w:val="0"/>
              <w:sz w:val="24"/>
              <w:szCs w:val="24"/>
              <w:lang w:bidi="ar-SA"/>
            </w:rPr>
          </w:r>
        </w:p>
      </w:tc>
    </w:tr>
  </w:tbl>
  <w:p>
    <w:pPr>
      <w:pStyle w:val="Header"/>
      <w:rPr>
        <w:sz w:val="4"/>
      </w:rPr>
    </w:pPr>
    <w:r>
      <w:rPr>
        <w:sz w:val="4"/>
      </w:rPr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5c59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pt-BR" w:val="pt-BR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f95c5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rsid w:val="00f95c5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f95c5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pt-BR"/>
    </w:rPr>
  </w:style>
  <w:style w:type="character" w:styleId="Ttulo3Char" w:customStyle="1">
    <w:name w:val="Título 3 Char"/>
    <w:basedOn w:val="DefaultParagraphFont"/>
    <w:uiPriority w:val="9"/>
    <w:qFormat/>
    <w:rsid w:val="00f95c59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CabealhoChar" w:customStyle="1">
    <w:name w:val="Cabeçalho Char"/>
    <w:basedOn w:val="DefaultParagraphFont"/>
    <w:uiPriority w:val="99"/>
    <w:qFormat/>
    <w:rsid w:val="00f95c59"/>
    <w:rPr>
      <w:rFonts w:eastAsia="" w:eastAsiaTheme="minorEastAsia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f95c59"/>
    <w:rPr>
      <w:rFonts w:eastAsia="" w:eastAsiaTheme="minorEastAsia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f95c59"/>
    <w:rPr>
      <w:rFonts w:ascii="Tahoma" w:hAnsi="Tahoma" w:eastAsia="" w:cs="Tahoma" w:eastAsiaTheme="minorEastAsia"/>
      <w:sz w:val="16"/>
      <w:szCs w:val="16"/>
      <w:lang w:eastAsia="pt-BR"/>
    </w:rPr>
  </w:style>
  <w:style w:type="character" w:styleId="Hyperlink">
    <w:name w:val="Hyperlink"/>
    <w:basedOn w:val="DefaultParagraphFont"/>
    <w:uiPriority w:val="99"/>
    <w:unhideWhenUsed/>
    <w:rsid w:val="00f95c59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f95c59"/>
    <w:rPr>
      <w:sz w:val="16"/>
      <w:szCs w:val="16"/>
    </w:rPr>
  </w:style>
  <w:style w:type="character" w:styleId="TextodecomentrioChar" w:customStyle="1">
    <w:name w:val="Texto de comentário Char"/>
    <w:basedOn w:val="DefaultParagraphFont"/>
    <w:semiHidden/>
    <w:qFormat/>
    <w:rsid w:val="00f95c59"/>
    <w:rPr>
      <w:rFonts w:eastAsia="" w:eastAsiaTheme="minorEastAsia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f95c59"/>
    <w:rPr>
      <w:rFonts w:eastAsia="" w:eastAsiaTheme="minorEastAsia"/>
      <w:b/>
      <w:bCs/>
      <w:sz w:val="20"/>
      <w:szCs w:val="20"/>
      <w:lang w:eastAsia="pt-BR"/>
    </w:rPr>
  </w:style>
  <w:style w:type="character" w:styleId="object" w:customStyle="1">
    <w:name w:val="object"/>
    <w:basedOn w:val="DefaultParagraphFont"/>
    <w:qFormat/>
    <w:rsid w:val="00f95c59"/>
    <w:rPr/>
  </w:style>
  <w:style w:type="character" w:styleId="object-active" w:customStyle="1">
    <w:name w:val="object-active"/>
    <w:basedOn w:val="DefaultParagraphFont"/>
    <w:qFormat/>
    <w:rsid w:val="00f95c59"/>
    <w:rPr/>
  </w:style>
  <w:style w:type="character" w:styleId="CorpodetextoChar" w:customStyle="1">
    <w:name w:val="Corpo de texto Char"/>
    <w:basedOn w:val="DefaultParagraphFont"/>
    <w:uiPriority w:val="1"/>
    <w:qFormat/>
    <w:rsid w:val="00f95c59"/>
    <w:rPr>
      <w:rFonts w:ascii="Times New Roman" w:hAnsi="Times New Roman" w:eastAsia="Times New Roman" w:cs="Times New Roman"/>
      <w:sz w:val="21"/>
      <w:szCs w:val="21"/>
      <w:lang w:val="pt-PT"/>
    </w:rPr>
  </w:style>
  <w:style w:type="character" w:styleId="Strong">
    <w:name w:val="Strong"/>
    <w:basedOn w:val="DefaultParagraphFont"/>
    <w:uiPriority w:val="22"/>
    <w:qFormat/>
    <w:rsid w:val="00f95c5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c2923"/>
    <w:rPr>
      <w:color w:themeColor="followedHyperlink" w:val="8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f95c59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1"/>
      <w:szCs w:val="21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95c5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f95c5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95c5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f95c5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f95c59"/>
    <w:pPr/>
    <w:rPr>
      <w:b/>
      <w:bCs/>
    </w:rPr>
  </w:style>
  <w:style w:type="paragraph" w:styleId="ListParagraph">
    <w:name w:val="List Paragraph"/>
    <w:basedOn w:val="Normal"/>
    <w:uiPriority w:val="1"/>
    <w:qFormat/>
    <w:rsid w:val="00f95c59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f95c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f95c5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pt-BR" w:val="pt-BR" w:bidi="ar-SA"/>
    </w:rPr>
  </w:style>
  <w:style w:type="paragraph" w:styleId="dou-paragraph" w:customStyle="1">
    <w:name w:val="dou-paragraph"/>
    <w:basedOn w:val="Normal"/>
    <w:qFormat/>
    <w:rsid w:val="00f95c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diceuser" w:customStyle="1">
    <w:name w:val="Índice (user)"/>
    <w:basedOn w:val="Normal"/>
    <w:qFormat/>
    <w:rsid w:val="00f95c59"/>
    <w:pPr>
      <w:suppressLineNumbers/>
      <w:spacing w:lineRule="auto" w:line="240" w:before="0" w:after="0"/>
    </w:pPr>
    <w:rPr>
      <w:rFonts w:ascii="Times New Roman" w:hAnsi="Times New Roman" w:eastAsia="Times New Roman" w:cs="Mangal"/>
      <w:sz w:val="20"/>
      <w:szCs w:val="20"/>
      <w:lang w:val="pt-PT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5c59"/>
    <w:pPr>
      <w:outlineLvl w:val="9"/>
    </w:pPr>
    <w:rPr>
      <w:lang w:eastAsia="en-US"/>
    </w:rPr>
  </w:style>
  <w:style w:type="numbering" w:styleId="Semlista" w:default="1">
    <w:name w:val="Sem lista"/>
    <w:uiPriority w:val="99"/>
    <w:semiHidden/>
    <w:unhideWhenUsed/>
    <w:qFormat/>
  </w:style>
  <w:style w:type="numbering" w:styleId="Semlista1" w:customStyle="1">
    <w:name w:val="Sem lista1"/>
    <w:uiPriority w:val="99"/>
    <w:semiHidden/>
    <w:unhideWhenUsed/>
    <w:qFormat/>
    <w:rsid w:val="00f95c59"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95c59"/>
    <w:pPr>
      <w:spacing w:after="0" w:line="240" w:lineRule="auto"/>
    </w:pPr>
    <w:rPr>
      <w:rFonts w:eastAsiaTheme="minorEastAsia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Mdia1-nfase3">
    <w:name w:val="Medium List 1 Accent 3"/>
    <w:basedOn w:val="Tabelanormal"/>
    <w:uiPriority w:val="65"/>
    <w:rsid w:val="00f95c59"/>
    <w:pPr>
      <w:spacing w:after="0" w:line="240" w:lineRule="auto"/>
    </w:pPr>
    <w:rPr>
      <w:rFonts w:eastAsiaTheme="minorEastAsia"/>
      <w:color w:val="000000" w:themeColor="text1"/>
      <w:lang w:eastAsia="pt-BR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adeClara-nfase3">
    <w:name w:val="Light Grid Accent 3"/>
    <w:basedOn w:val="Tabelanormal"/>
    <w:uiPriority w:val="62"/>
    <w:rsid w:val="00f95c59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Lines="0" w:afterLines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customStyle="1" w:styleId="TabeladeLista4-nfase32">
    <w:name w:val="Tabela de Lista 4 - Ênfase 32"/>
    <w:basedOn w:val="Tabelanormal"/>
    <w:uiPriority w:val="49"/>
    <w:rsid w:val="00f95c59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C2D69B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4-nfase32">
    <w:name w:val="Tabela de Grade 4 - Ênfase 32"/>
    <w:basedOn w:val="Tabelanormal"/>
    <w:uiPriority w:val="49"/>
    <w:rsid w:val="00f95c59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4-nfase31">
    <w:name w:val="Tabela de Grade 4 - Ênfase 31"/>
    <w:basedOn w:val="Tabelanormal"/>
    <w:uiPriority w:val="49"/>
    <w:rsid w:val="00f95c59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comgrade1">
    <w:name w:val="Tabela com grade1"/>
    <w:basedOn w:val="Tabelanormal"/>
    <w:uiPriority w:val="39"/>
    <w:rsid w:val="00f95c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adeClara-nfase31">
    <w:name w:val="Grade Clara - Ênfase 31"/>
    <w:basedOn w:val="Tabelanormal"/>
    <w:uiPriority w:val="62"/>
    <w:rsid w:val="00f95c59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Lines="0" w:afterLines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SombreamentoClaro-nfase3">
    <w:name w:val="Light Shading Accent 3"/>
    <w:basedOn w:val="Tabelanormal"/>
    <w:uiPriority w:val="60"/>
    <w:rsid w:val="00f95c5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908F-919A-4030-9B1F-7BDD0BD4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LibreOffice/26.2.2.2$Windows_X86_64 LibreOffice_project/1f77d10d6938fd34972958f64b2bcfa54f8b1ba5</Application>
  <AppVersion>15.0000</AppVersion>
  <Pages>1</Pages>
  <Words>199</Words>
  <Characters>1296</Characters>
  <CharactersWithSpaces>1626</CharactersWithSpaces>
  <Paragraphs>22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2024-05-14T11:48:00Z</dcterms:created>
  <dc:creator>acsc02</dc:creator>
  <dc:description/>
  <dc:language>pt-BR</dc:language>
  <cp:lastModifiedBy>ACI03</cp:lastModifiedBy>
  <cp:lastPrinted>2024-03-22T13:21:00Z</cp:lastPrinted>
  <dcterms:modified xsi:type="dcterms:W3CDTF">2024-05-14T11:48:00Z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