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C4B" w:rsidRDefault="003F4282" w:rsidP="00203C4B">
      <w:pPr>
        <w:jc w:val="center"/>
      </w:pPr>
      <w:r>
        <w:rPr>
          <w:noProof/>
          <w:lang w:eastAsia="pt-BR"/>
        </w:rPr>
        <w:drawing>
          <wp:anchor distT="0" distB="0" distL="114300" distR="114300" simplePos="0" relativeHeight="251663360" behindDoc="1" locked="0" layoutInCell="1" allowOverlap="1" wp14:anchorId="0A749D93" wp14:editId="36CDC826">
            <wp:simplePos x="0" y="0"/>
            <wp:positionH relativeFrom="page">
              <wp:align>left</wp:align>
            </wp:positionH>
            <wp:positionV relativeFrom="page">
              <wp:posOffset>-26035</wp:posOffset>
            </wp:positionV>
            <wp:extent cx="7601438" cy="1074761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1438" cy="10747612"/>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61312" behindDoc="1" locked="0" layoutInCell="1" allowOverlap="1" wp14:anchorId="595D99CD" wp14:editId="76E2353F">
            <wp:simplePos x="0" y="0"/>
            <wp:positionH relativeFrom="page">
              <wp:align>left</wp:align>
            </wp:positionH>
            <wp:positionV relativeFrom="page">
              <wp:posOffset>-918210</wp:posOffset>
            </wp:positionV>
            <wp:extent cx="7600950" cy="12468225"/>
            <wp:effectExtent l="0" t="0" r="0"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950" cy="12468225"/>
                    </a:xfrm>
                    <a:prstGeom prst="rect">
                      <a:avLst/>
                    </a:prstGeom>
                  </pic:spPr>
                </pic:pic>
              </a:graphicData>
            </a:graphic>
            <wp14:sizeRelH relativeFrom="margin">
              <wp14:pctWidth>0</wp14:pctWidth>
            </wp14:sizeRelH>
            <wp14:sizeRelV relativeFrom="margin">
              <wp14:pctHeight>0</wp14:pctHeight>
            </wp14:sizeRelV>
          </wp:anchor>
        </w:drawing>
      </w:r>
      <w:r w:rsidR="00184F8C">
        <w:rPr>
          <w:noProof/>
          <w:lang w:eastAsia="pt-BR"/>
        </w:rPr>
        <w:drawing>
          <wp:anchor distT="0" distB="0" distL="114300" distR="114300" simplePos="0" relativeHeight="251659264" behindDoc="1" locked="0" layoutInCell="1" allowOverlap="1" wp14:anchorId="41E0177A" wp14:editId="4CF1706C">
            <wp:simplePos x="0" y="0"/>
            <wp:positionH relativeFrom="page">
              <wp:align>left</wp:align>
            </wp:positionH>
            <wp:positionV relativeFrom="margin">
              <wp:posOffset>-2693035</wp:posOffset>
            </wp:positionV>
            <wp:extent cx="8676640" cy="21596873"/>
            <wp:effectExtent l="0" t="0" r="0" b="635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76640" cy="21596873"/>
                    </a:xfrm>
                    <a:prstGeom prst="rect">
                      <a:avLst/>
                    </a:prstGeom>
                  </pic:spPr>
                </pic:pic>
              </a:graphicData>
            </a:graphic>
            <wp14:sizeRelH relativeFrom="margin">
              <wp14:pctWidth>0</wp14:pctWidth>
            </wp14:sizeRelH>
            <wp14:sizeRelV relativeFrom="margin">
              <wp14:pctHeight>0</wp14:pctHeight>
            </wp14:sizeRelV>
          </wp:anchor>
        </w:drawing>
      </w:r>
      <w:r w:rsidR="00EA52CA">
        <w:rPr>
          <w:noProof/>
          <w:lang w:eastAsia="pt-BR"/>
        </w:rPr>
        <w:drawing>
          <wp:inline distT="0" distB="0" distL="0" distR="0">
            <wp:extent cx="2105025" cy="167009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ivo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6325" cy="1679060"/>
                    </a:xfrm>
                    <a:prstGeom prst="rect">
                      <a:avLst/>
                    </a:prstGeom>
                  </pic:spPr>
                </pic:pic>
              </a:graphicData>
            </a:graphic>
          </wp:inline>
        </w:drawing>
      </w:r>
    </w:p>
    <w:p w:rsidR="00203C4B" w:rsidRPr="00203C4B" w:rsidRDefault="00EA52CA" w:rsidP="007478DA">
      <w:pPr>
        <w:spacing w:after="0" w:line="240" w:lineRule="auto"/>
        <w:ind w:left="-426"/>
        <w:jc w:val="center"/>
        <w:rPr>
          <w:rFonts w:ascii="Arial" w:hAnsi="Arial" w:cs="Arial"/>
          <w:b/>
          <w:color w:val="636B3E"/>
          <w:sz w:val="96"/>
          <w:szCs w:val="96"/>
        </w:rPr>
      </w:pPr>
      <w:r>
        <w:rPr>
          <w:rFonts w:ascii="Arial" w:hAnsi="Arial" w:cs="Arial"/>
          <w:b/>
          <w:color w:val="636B3E"/>
          <w:sz w:val="96"/>
          <w:szCs w:val="96"/>
        </w:rPr>
        <w:t>D</w:t>
      </w:r>
      <w:r w:rsidR="00B94A41">
        <w:rPr>
          <w:rFonts w:ascii="Arial" w:hAnsi="Arial" w:cs="Arial"/>
          <w:b/>
          <w:color w:val="636B3E"/>
          <w:sz w:val="96"/>
          <w:szCs w:val="96"/>
        </w:rPr>
        <w:t xml:space="preserve">EMONSTRAÇÕES CONTÁBEIS </w:t>
      </w:r>
      <w:r>
        <w:rPr>
          <w:rFonts w:ascii="Arial" w:hAnsi="Arial" w:cs="Arial"/>
          <w:b/>
          <w:color w:val="636B3E"/>
          <w:sz w:val="96"/>
          <w:szCs w:val="96"/>
        </w:rPr>
        <w:t>e NOTAS EXPLICATIVAS</w:t>
      </w:r>
    </w:p>
    <w:p w:rsidR="00203C4B" w:rsidRDefault="00A846B2" w:rsidP="007478DA">
      <w:pPr>
        <w:spacing w:after="0" w:line="240" w:lineRule="auto"/>
        <w:jc w:val="center"/>
        <w:rPr>
          <w:rFonts w:ascii="Arial" w:hAnsi="Arial" w:cs="Arial"/>
          <w:b/>
          <w:color w:val="636B3E"/>
          <w:sz w:val="96"/>
          <w:szCs w:val="96"/>
        </w:rPr>
      </w:pPr>
      <w:r>
        <w:rPr>
          <w:rFonts w:ascii="Arial" w:hAnsi="Arial" w:cs="Arial"/>
          <w:b/>
          <w:color w:val="636B3E"/>
          <w:sz w:val="96"/>
          <w:szCs w:val="96"/>
        </w:rPr>
        <w:t>3</w:t>
      </w:r>
      <w:r w:rsidR="00130B09">
        <w:rPr>
          <w:rFonts w:ascii="Arial" w:hAnsi="Arial" w:cs="Arial"/>
          <w:b/>
          <w:color w:val="636B3E"/>
          <w:sz w:val="96"/>
          <w:szCs w:val="96"/>
        </w:rPr>
        <w:t>º TRIMESTRE DE 2022</w:t>
      </w:r>
    </w:p>
    <w:p w:rsidR="00203C4B" w:rsidRDefault="00203C4B" w:rsidP="00203C4B">
      <w:pPr>
        <w:spacing w:after="0" w:line="240" w:lineRule="auto"/>
        <w:jc w:val="center"/>
        <w:rPr>
          <w:rFonts w:ascii="Arial" w:hAnsi="Arial" w:cs="Arial"/>
          <w:b/>
          <w:color w:val="636B3E"/>
          <w:sz w:val="96"/>
          <w:szCs w:val="96"/>
        </w:rPr>
      </w:pPr>
    </w:p>
    <w:p w:rsidR="00017B97" w:rsidRDefault="00017B97"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b/>
        </w:rPr>
      </w:pPr>
    </w:p>
    <w:p w:rsidR="001E2B7C" w:rsidRPr="003F4282" w:rsidRDefault="00DE2313" w:rsidP="003F4282">
      <w:pPr>
        <w:spacing w:after="0" w:line="240" w:lineRule="auto"/>
        <w:jc w:val="center"/>
        <w:rPr>
          <w:rFonts w:ascii="Times New Roman" w:hAnsi="Times New Roman" w:cs="Times New Roman"/>
          <w:b/>
          <w:color w:val="636B3E"/>
          <w:sz w:val="32"/>
        </w:rPr>
      </w:pPr>
      <w:r>
        <w:rPr>
          <w:rFonts w:ascii="Times New Roman" w:hAnsi="Times New Roman" w:cs="Times New Roman"/>
          <w:b/>
          <w:color w:val="636B3E"/>
          <w:sz w:val="32"/>
        </w:rPr>
        <w:t>E</w:t>
      </w:r>
      <w:r w:rsidR="00827D81" w:rsidRPr="00827D81">
        <w:rPr>
          <w:rFonts w:ascii="Times New Roman" w:hAnsi="Times New Roman" w:cs="Times New Roman"/>
          <w:b/>
          <w:color w:val="636B3E"/>
          <w:sz w:val="32"/>
        </w:rPr>
        <w:t>mpresa Estratégica de Defesa e Segurança desde 1808</w:t>
      </w:r>
    </w:p>
    <w:tbl>
      <w:tblPr>
        <w:tblStyle w:val="Tabelacomgrade"/>
        <w:tblpPr w:leftFromText="141" w:rightFromText="141" w:vertAnchor="text" w:horzAnchor="margin" w:tblpXSpec="center" w:tblpY="106"/>
        <w:tblW w:w="2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184F8C" w:rsidTr="003F4282">
        <w:trPr>
          <w:trHeight w:val="317"/>
        </w:trPr>
        <w:tc>
          <w:tcPr>
            <w:tcW w:w="1745" w:type="dxa"/>
            <w:vAlign w:val="center"/>
          </w:tcPr>
          <w:p w:rsidR="00184F8C" w:rsidRPr="00D14573" w:rsidRDefault="00184F8C" w:rsidP="00184F8C">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184F8C" w:rsidRDefault="00184F8C" w:rsidP="00184F8C">
            <w:pPr>
              <w:pStyle w:val="Rodap"/>
            </w:pPr>
            <w:r>
              <w:rPr>
                <w:noProof/>
                <w:lang w:eastAsia="pt-BR"/>
              </w:rPr>
              <w:drawing>
                <wp:inline distT="0" distB="0" distL="0" distR="0" wp14:anchorId="0A42C04D" wp14:editId="3DD7EF23">
                  <wp:extent cx="247081" cy="173079"/>
                  <wp:effectExtent l="19050" t="0" r="569" b="0"/>
                  <wp:docPr id="204" name="Imagem 204"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0"/>
                          <a:stretch>
                            <a:fillRect/>
                          </a:stretch>
                        </pic:blipFill>
                        <pic:spPr>
                          <a:xfrm>
                            <a:off x="0" y="0"/>
                            <a:ext cx="248140" cy="173821"/>
                          </a:xfrm>
                          <a:prstGeom prst="rect">
                            <a:avLst/>
                          </a:prstGeom>
                        </pic:spPr>
                      </pic:pic>
                    </a:graphicData>
                  </a:graphic>
                </wp:inline>
              </w:drawing>
            </w:r>
          </w:p>
        </w:tc>
      </w:tr>
    </w:tbl>
    <w:p w:rsidR="00545F07" w:rsidRDefault="00545F07" w:rsidP="004856FA">
      <w:pPr>
        <w:spacing w:after="0" w:line="240" w:lineRule="auto"/>
        <w:rPr>
          <w:rFonts w:ascii="Times New Roman" w:hAnsi="Times New Roman" w:cs="Times New Roman"/>
          <w:b/>
          <w:sz w:val="24"/>
          <w:szCs w:val="24"/>
        </w:rPr>
      </w:pPr>
    </w:p>
    <w:p w:rsidR="003F4282" w:rsidRDefault="003F4282"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5124F4" w:rsidRDefault="004856FA" w:rsidP="004856F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Conteúdo</w:t>
      </w:r>
    </w:p>
    <w:p w:rsidR="004856FA" w:rsidRDefault="004856FA" w:rsidP="004856F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1"/>
      </w:tblGrid>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1. BALANÇO PATRIMONIAL</w:t>
            </w:r>
            <w:r w:rsidR="00C1795A">
              <w:rPr>
                <w:rFonts w:ascii="Times New Roman" w:hAnsi="Times New Roman" w:cs="Times New Roman"/>
                <w:sz w:val="16"/>
                <w:szCs w:val="16"/>
              </w:rPr>
              <w:fldChar w:fldCharType="begin"/>
            </w:r>
            <w:r w:rsidR="00EA52CA">
              <w:instrText xml:space="preserve"> XE "</w:instrText>
            </w:r>
            <w:r w:rsidR="00EA52CA" w:rsidRPr="00E60E2A">
              <w:rPr>
                <w:rFonts w:ascii="Times New Roman" w:hAnsi="Times New Roman" w:cs="Times New Roman"/>
                <w:sz w:val="16"/>
                <w:szCs w:val="16"/>
              </w:rPr>
              <w:instrText>1. BALANÇO PATRIMONIAL</w:instrText>
            </w:r>
            <w:r w:rsidR="00EA52CA">
              <w:instrText xml:space="preserve">" </w:instrText>
            </w:r>
            <w:r w:rsidR="00C1795A">
              <w:rPr>
                <w:rFonts w:ascii="Times New Roman" w:hAnsi="Times New Roman" w:cs="Times New Roman"/>
                <w:sz w:val="16"/>
                <w:szCs w:val="16"/>
              </w:rPr>
              <w:fldChar w:fldCharType="end"/>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 DEMONSTRAÇÃO DO RESULTADO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3. DEMONSTRAÇÃO DAS MUTAÇÕES DO PATRIMÔNIO LÍQUIDO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 DEMONSTRAÇÃO DO FLUXO DE CAIXA </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5. DEMONSTRAÇÃO DO VALOR ADICIONADO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6. DEMONSTRAÇÃO DO RESULTADO ABRANGENTE</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7. NOTAS EXPLICATIVAS ÀS DEMONSTRAÇÕES CONTÁBEIS</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08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8. SUMÁRIO DAS PRINCIPAIS PRÁTICAS CONTÁBEIS</w:t>
            </w:r>
          </w:p>
        </w:tc>
        <w:tc>
          <w:tcPr>
            <w:tcW w:w="701" w:type="dxa"/>
            <w:tcMar>
              <w:top w:w="57" w:type="dxa"/>
              <w:left w:w="57" w:type="dxa"/>
              <w:bottom w:w="57" w:type="dxa"/>
              <w:right w:w="57" w:type="dxa"/>
            </w:tcMar>
            <w:vAlign w:val="center"/>
          </w:tcPr>
          <w:p w:rsidR="002707DC" w:rsidRPr="002707DC" w:rsidRDefault="00EA52CA" w:rsidP="002707DC">
            <w:pPr>
              <w:jc w:val="center"/>
              <w:rPr>
                <w:rFonts w:ascii="Times New Roman" w:hAnsi="Times New Roman" w:cs="Times New Roman"/>
                <w:b/>
                <w:sz w:val="16"/>
                <w:szCs w:val="16"/>
              </w:rPr>
            </w:pPr>
            <w:r>
              <w:rPr>
                <w:rFonts w:ascii="Times New Roman" w:hAnsi="Times New Roman" w:cs="Times New Roman"/>
                <w:b/>
                <w:sz w:val="16"/>
                <w:szCs w:val="16"/>
              </w:rPr>
              <w:t>09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9. DISPONIBILIDADES </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10. CLIENTES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11. ESTOQUES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12. IMPOSTOS A RECUPERAR </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13. DESPESAS ANTECIPADAS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4</w:t>
            </w:r>
            <w:r w:rsidRPr="00801A7B">
              <w:rPr>
                <w:rFonts w:ascii="Times New Roman" w:hAnsi="Times New Roman" w:cs="Times New Roman"/>
                <w:sz w:val="16"/>
                <w:szCs w:val="16"/>
              </w:rPr>
              <w:t>. INVESTIMENTOS</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5</w:t>
            </w:r>
            <w:r w:rsidRPr="00801A7B">
              <w:rPr>
                <w:rFonts w:ascii="Times New Roman" w:hAnsi="Times New Roman" w:cs="Times New Roman"/>
                <w:sz w:val="16"/>
                <w:szCs w:val="16"/>
              </w:rPr>
              <w:t>. OUTROS CRÉDITOS</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16. IMOBILIZADO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17. INTANGÍVEL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18. OBRIGAÇÕES TRABALHISTAS, TRIBUTÁRIAS E CONTRIBUIÇÕES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19. RECEITA ORÇAMENTÁRIA A REALIZAR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20. TED A REALIZAR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21. PROVISÕES JUDICIAIS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22. PROVISÕES DIVERSAS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23. OUTRAS OBRIGAÇÕES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24. PATRIMÔNIO LÍQUIDO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25.</w:t>
            </w:r>
            <w:r w:rsidR="008F3B61">
              <w:rPr>
                <w:rFonts w:ascii="Times New Roman" w:hAnsi="Times New Roman" w:cs="Times New Roman"/>
                <w:sz w:val="16"/>
                <w:szCs w:val="16"/>
              </w:rPr>
              <w:t xml:space="preserve"> RECEITA OPERACIONAL LÍQUIDA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26. CUSTOS DOS PRODUTOS VENDIDOS E DOS SERVIÇOS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27. MANUTENÇÃO DE CAPACIDADE ESTRATÉGICA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28. DESPESAS ADMINISTRATIVAS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29. DESPESAS COMERCIAIS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30. DESPESAS TRIBUTÁRIAS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31. DESPESAS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32. RECEITAS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33. DESPESAS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34. RECEITAS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35. OUTRAS DESPESAS </w:t>
            </w:r>
          </w:p>
        </w:tc>
        <w:tc>
          <w:tcPr>
            <w:tcW w:w="701" w:type="dxa"/>
            <w:tcMar>
              <w:top w:w="57" w:type="dxa"/>
              <w:left w:w="57" w:type="dxa"/>
              <w:bottom w:w="57" w:type="dxa"/>
              <w:right w:w="57" w:type="dxa"/>
            </w:tcMar>
            <w:vAlign w:val="center"/>
          </w:tcPr>
          <w:p w:rsidR="002707DC" w:rsidRPr="002707DC" w:rsidRDefault="000426F6" w:rsidP="002707DC">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36. OUTRAS RECEITAS </w:t>
            </w:r>
          </w:p>
        </w:tc>
        <w:tc>
          <w:tcPr>
            <w:tcW w:w="701" w:type="dxa"/>
            <w:tcMar>
              <w:top w:w="57" w:type="dxa"/>
              <w:left w:w="57" w:type="dxa"/>
              <w:bottom w:w="57" w:type="dxa"/>
              <w:right w:w="57" w:type="dxa"/>
            </w:tcMar>
            <w:vAlign w:val="center"/>
          </w:tcPr>
          <w:p w:rsidR="00801A7B" w:rsidRPr="002707DC" w:rsidRDefault="000426F6" w:rsidP="00801A7B">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37. RECEITA ORÇAMENTÁRIA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38. IMPOSTO DE RENDA E CONTRIBUIÇÃO SOCIAL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39. REMUNERAÇÃO DOS DIRIGENTES E EMPREGADOS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40. PARTES RELACIONADAS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41. CONCILIAÇÃO ENTRE BALANÇO PUBLICADO E BALANÇO SIAFI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426F6">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Default="002707DC"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4227F0" w:rsidRPr="002707DC" w:rsidRDefault="004227F0" w:rsidP="002707DC">
            <w:pPr>
              <w:rPr>
                <w:rFonts w:ascii="Times New Roman" w:hAnsi="Times New Roman" w:cs="Times New Roman"/>
                <w:sz w:val="16"/>
                <w:szCs w:val="16"/>
              </w:rPr>
            </w:pPr>
          </w:p>
        </w:tc>
        <w:tc>
          <w:tcPr>
            <w:tcW w:w="701" w:type="dxa"/>
            <w:tcMar>
              <w:top w:w="57" w:type="dxa"/>
              <w:left w:w="57" w:type="dxa"/>
              <w:bottom w:w="57" w:type="dxa"/>
              <w:right w:w="57" w:type="dxa"/>
            </w:tcMar>
            <w:vAlign w:val="center"/>
          </w:tcPr>
          <w:p w:rsidR="002707DC" w:rsidRDefault="002707DC" w:rsidP="00C644AA">
            <w:pPr>
              <w:rPr>
                <w:rFonts w:ascii="Times New Roman" w:hAnsi="Times New Roman" w:cs="Times New Roman"/>
                <w:b/>
                <w:sz w:val="16"/>
                <w:szCs w:val="16"/>
              </w:rPr>
            </w:pPr>
          </w:p>
          <w:p w:rsidR="00EA5F65" w:rsidRDefault="00EA5F65" w:rsidP="008F3B61">
            <w:pPr>
              <w:jc w:val="center"/>
              <w:rPr>
                <w:rFonts w:ascii="Times New Roman" w:hAnsi="Times New Roman" w:cs="Times New Roman"/>
                <w:b/>
                <w:sz w:val="16"/>
                <w:szCs w:val="16"/>
              </w:rPr>
            </w:pPr>
          </w:p>
          <w:p w:rsidR="00122A02" w:rsidRPr="002707DC" w:rsidRDefault="00122A02" w:rsidP="008F3B61">
            <w:pPr>
              <w:jc w:val="center"/>
              <w:rPr>
                <w:rFonts w:ascii="Times New Roman" w:hAnsi="Times New Roman" w:cs="Times New Roman"/>
                <w:b/>
                <w:sz w:val="16"/>
                <w:szCs w:val="16"/>
              </w:rPr>
            </w:pPr>
          </w:p>
        </w:tc>
      </w:tr>
    </w:tbl>
    <w:p w:rsidR="007539B4" w:rsidRDefault="00747412" w:rsidP="000243CC">
      <w:pPr>
        <w:pStyle w:val="PargrafodaLista"/>
        <w:numPr>
          <w:ilvl w:val="0"/>
          <w:numId w:val="14"/>
        </w:numPr>
        <w:spacing w:after="0" w:line="240" w:lineRule="auto"/>
        <w:rPr>
          <w:rFonts w:ascii="Times New Roman" w:hAnsi="Times New Roman" w:cs="Times New Roman"/>
          <w:b/>
          <w:sz w:val="24"/>
          <w:szCs w:val="24"/>
        </w:rPr>
      </w:pPr>
      <w:r w:rsidRPr="007C4112">
        <w:rPr>
          <w:rFonts w:ascii="Times New Roman" w:hAnsi="Times New Roman" w:cs="Times New Roman"/>
          <w:b/>
          <w:sz w:val="24"/>
          <w:szCs w:val="24"/>
        </w:rPr>
        <w:t>BALANÇO PATRIMONIAL</w:t>
      </w:r>
    </w:p>
    <w:bookmarkStart w:id="0" w:name="_MON_1696748739"/>
    <w:bookmarkEnd w:id="0"/>
    <w:p w:rsidR="007C4112" w:rsidRPr="007539B4" w:rsidRDefault="006A50A7" w:rsidP="007539B4">
      <w:pPr>
        <w:spacing w:after="0" w:line="240" w:lineRule="auto"/>
        <w:ind w:left="360"/>
        <w:rPr>
          <w:rFonts w:ascii="Times New Roman" w:hAnsi="Times New Roman" w:cs="Times New Roman"/>
          <w:b/>
          <w:sz w:val="24"/>
          <w:szCs w:val="24"/>
        </w:rPr>
      </w:pPr>
      <w:r>
        <w:object w:dxaOrig="9841" w:dyaOrig="11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561pt" o:ole="">
            <v:imagedata r:id="rId11" o:title=""/>
          </v:shape>
          <o:OLEObject Type="Embed" ProgID="Excel.Sheet.12" ShapeID="_x0000_i1025" DrawAspect="Content" ObjectID="_1735559083" r:id="rId12"/>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114DAA">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114DAA">
            <w:pPr>
              <w:jc w:val="center"/>
              <w:rPr>
                <w:rFonts w:ascii="Times New Roman" w:hAnsi="Times New Roman" w:cs="Times New Roman"/>
                <w:sz w:val="20"/>
                <w:szCs w:val="24"/>
              </w:rPr>
            </w:pPr>
          </w:p>
        </w:tc>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7F44E0" w:rsidRPr="007F44E0" w:rsidTr="00114DAA">
        <w:tc>
          <w:tcPr>
            <w:tcW w:w="9060" w:type="dxa"/>
            <w:gridSpan w:val="2"/>
            <w:vAlign w:val="center"/>
          </w:tcPr>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7F44E0" w:rsidRDefault="007F44E0" w:rsidP="00746CA7">
            <w:pPr>
              <w:ind w:left="34"/>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521A39" w:rsidRDefault="00521A39" w:rsidP="00114DAA">
            <w:pPr>
              <w:jc w:val="center"/>
              <w:rPr>
                <w:rFonts w:ascii="Times New Roman" w:hAnsi="Times New Roman" w:cs="Times New Roman"/>
                <w:sz w:val="20"/>
                <w:szCs w:val="24"/>
              </w:rPr>
            </w:pPr>
          </w:p>
          <w:p w:rsidR="00401D81" w:rsidRDefault="00401D81" w:rsidP="00114DAA">
            <w:pPr>
              <w:jc w:val="center"/>
              <w:rPr>
                <w:rFonts w:ascii="Times New Roman" w:hAnsi="Times New Roman" w:cs="Times New Roman"/>
                <w:sz w:val="20"/>
                <w:szCs w:val="24"/>
              </w:rPr>
            </w:pPr>
          </w:p>
          <w:p w:rsidR="00401D81" w:rsidRPr="007F44E0" w:rsidRDefault="00401D81" w:rsidP="00114DAA">
            <w:pPr>
              <w:jc w:val="center"/>
              <w:rPr>
                <w:rFonts w:ascii="Times New Roman" w:hAnsi="Times New Roman" w:cs="Times New Roman"/>
                <w:sz w:val="20"/>
                <w:szCs w:val="24"/>
              </w:rPr>
            </w:pPr>
          </w:p>
        </w:tc>
      </w:tr>
    </w:tbl>
    <w:p w:rsidR="007C4112" w:rsidRDefault="00657672" w:rsidP="00DE231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657672">
        <w:rPr>
          <w:rFonts w:ascii="Times New Roman" w:hAnsi="Times New Roman" w:cs="Times New Roman"/>
          <w:b/>
          <w:sz w:val="24"/>
          <w:szCs w:val="24"/>
        </w:rPr>
        <w:t>DEMONSTRAÇÃO DO RESULTADO</w:t>
      </w:r>
    </w:p>
    <w:p w:rsidR="007C4112" w:rsidRDefault="007C4112" w:rsidP="00DE2313">
      <w:pPr>
        <w:spacing w:after="0" w:line="240" w:lineRule="auto"/>
        <w:rPr>
          <w:rFonts w:ascii="Times New Roman" w:hAnsi="Times New Roman" w:cs="Times New Roman"/>
          <w:b/>
          <w:sz w:val="24"/>
          <w:szCs w:val="24"/>
        </w:rPr>
      </w:pPr>
    </w:p>
    <w:bookmarkStart w:id="1" w:name="_MON_1696749684"/>
    <w:bookmarkEnd w:id="1"/>
    <w:p w:rsidR="00747412" w:rsidRDefault="009D1888" w:rsidP="00DE2313">
      <w:pPr>
        <w:spacing w:after="0" w:line="240" w:lineRule="auto"/>
        <w:rPr>
          <w:rFonts w:ascii="Times New Roman" w:hAnsi="Times New Roman" w:cs="Times New Roman"/>
          <w:b/>
          <w:sz w:val="24"/>
          <w:szCs w:val="24"/>
        </w:rPr>
      </w:pPr>
      <w:r>
        <w:object w:dxaOrig="11424" w:dyaOrig="7832">
          <v:shape id="_x0000_i1026" type="#_x0000_t75" style="width:533.25pt;height:425.25pt" o:ole="">
            <v:imagedata r:id="rId13" o:title=""/>
          </v:shape>
          <o:OLEObject Type="Embed" ProgID="Excel.Sheet.12" ShapeID="_x0000_i1026" DrawAspect="Content" ObjectID="_1735559084" r:id="rId14"/>
        </w:object>
      </w:r>
    </w:p>
    <w:p w:rsidR="00657672" w:rsidRDefault="00657672"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44E0" w:rsidRPr="007F44E0" w:rsidTr="007F44E0">
        <w:tc>
          <w:tcPr>
            <w:tcW w:w="4530" w:type="dxa"/>
            <w:vAlign w:val="center"/>
          </w:tcPr>
          <w:p w:rsidR="007F44E0" w:rsidRDefault="007F44E0" w:rsidP="007F44E0">
            <w:pPr>
              <w:jc w:val="center"/>
              <w:rPr>
                <w:rFonts w:ascii="Times New Roman" w:hAnsi="Times New Roman" w:cs="Times New Roman"/>
                <w:b/>
                <w:sz w:val="20"/>
                <w:szCs w:val="24"/>
              </w:rPr>
            </w:pPr>
          </w:p>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7F44E0">
            <w:pPr>
              <w:jc w:val="center"/>
              <w:rPr>
                <w:rFonts w:ascii="Times New Roman" w:hAnsi="Times New Roman" w:cs="Times New Roman"/>
                <w:sz w:val="20"/>
                <w:szCs w:val="24"/>
              </w:rPr>
            </w:pPr>
          </w:p>
        </w:tc>
        <w:tc>
          <w:tcPr>
            <w:tcW w:w="4530" w:type="dxa"/>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DE2313" w:rsidRPr="007F44E0" w:rsidTr="007F44E0">
        <w:tc>
          <w:tcPr>
            <w:tcW w:w="4530" w:type="dxa"/>
            <w:vAlign w:val="center"/>
          </w:tcPr>
          <w:p w:rsidR="00DE2313" w:rsidRDefault="00DE2313" w:rsidP="007F44E0">
            <w:pPr>
              <w:jc w:val="center"/>
              <w:rPr>
                <w:rFonts w:ascii="Times New Roman" w:hAnsi="Times New Roman" w:cs="Times New Roman"/>
                <w:b/>
                <w:sz w:val="20"/>
                <w:szCs w:val="24"/>
              </w:rPr>
            </w:pPr>
          </w:p>
        </w:tc>
        <w:tc>
          <w:tcPr>
            <w:tcW w:w="4530" w:type="dxa"/>
            <w:vAlign w:val="center"/>
          </w:tcPr>
          <w:p w:rsidR="00DE2313" w:rsidRDefault="00DE2313" w:rsidP="007F44E0">
            <w:pPr>
              <w:jc w:val="center"/>
              <w:rPr>
                <w:rFonts w:ascii="Times New Roman" w:hAnsi="Times New Roman" w:cs="Times New Roman"/>
                <w:b/>
                <w:sz w:val="20"/>
                <w:szCs w:val="24"/>
              </w:rPr>
            </w:pPr>
          </w:p>
        </w:tc>
      </w:tr>
      <w:tr w:rsidR="007F44E0" w:rsidRPr="007F44E0" w:rsidTr="007F44E0">
        <w:tc>
          <w:tcPr>
            <w:tcW w:w="9060" w:type="dxa"/>
            <w:gridSpan w:val="2"/>
            <w:vAlign w:val="center"/>
          </w:tcPr>
          <w:p w:rsidR="007F44E0" w:rsidRDefault="007F44E0" w:rsidP="007F44E0">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7F44E0" w:rsidRPr="007F44E0" w:rsidRDefault="007F44E0" w:rsidP="007F44E0">
            <w:pPr>
              <w:jc w:val="center"/>
              <w:rPr>
                <w:rFonts w:ascii="Times New Roman" w:hAnsi="Times New Roman" w:cs="Times New Roman"/>
                <w:sz w:val="20"/>
                <w:szCs w:val="24"/>
              </w:rPr>
            </w:pPr>
          </w:p>
        </w:tc>
      </w:tr>
    </w:tbl>
    <w:p w:rsidR="00657672" w:rsidRPr="00657672" w:rsidRDefault="00657672" w:rsidP="00FA326C">
      <w:pPr>
        <w:spacing w:after="0" w:line="240" w:lineRule="auto"/>
        <w:jc w:val="both"/>
        <w:rPr>
          <w:rFonts w:ascii="Times New Roman" w:hAnsi="Times New Roman" w:cs="Times New Roman"/>
          <w:sz w:val="24"/>
          <w:szCs w:val="24"/>
        </w:rPr>
      </w:pPr>
    </w:p>
    <w:p w:rsidR="00747412" w:rsidRDefault="00747412" w:rsidP="00FA326C">
      <w:pPr>
        <w:spacing w:after="0" w:line="240" w:lineRule="auto"/>
        <w:jc w:val="both"/>
        <w:rPr>
          <w:rFonts w:ascii="Times New Roman" w:hAnsi="Times New Roman" w:cs="Times New Roman"/>
          <w:sz w:val="24"/>
          <w:szCs w:val="24"/>
        </w:rPr>
      </w:pPr>
    </w:p>
    <w:p w:rsidR="00106AAA" w:rsidRDefault="00106AAA" w:rsidP="00FA326C">
      <w:pPr>
        <w:spacing w:after="0" w:line="240" w:lineRule="auto"/>
        <w:jc w:val="both"/>
        <w:rPr>
          <w:rFonts w:ascii="Times New Roman" w:hAnsi="Times New Roman" w:cs="Times New Roman"/>
          <w:sz w:val="24"/>
          <w:szCs w:val="24"/>
        </w:rPr>
      </w:pPr>
    </w:p>
    <w:p w:rsidR="00106AAA" w:rsidRDefault="00106AAA"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Pr="00E641CA" w:rsidRDefault="00A77E61" w:rsidP="00E641CA">
      <w:pPr>
        <w:pStyle w:val="PargrafodaLista"/>
        <w:numPr>
          <w:ilvl w:val="0"/>
          <w:numId w:val="18"/>
        </w:numPr>
        <w:spacing w:after="0" w:line="240" w:lineRule="auto"/>
        <w:ind w:left="426" w:hanging="284"/>
        <w:jc w:val="both"/>
        <w:rPr>
          <w:rFonts w:ascii="Times New Roman" w:hAnsi="Times New Roman" w:cs="Times New Roman"/>
          <w:b/>
          <w:sz w:val="24"/>
          <w:szCs w:val="24"/>
        </w:rPr>
      </w:pPr>
      <w:r w:rsidRPr="00E641CA">
        <w:rPr>
          <w:rFonts w:ascii="Times New Roman" w:hAnsi="Times New Roman" w:cs="Times New Roman"/>
          <w:b/>
          <w:sz w:val="24"/>
          <w:szCs w:val="24"/>
        </w:rPr>
        <w:t>DEMONSTRAÇÃO DAS MUTAÇÕES DO PATRIMÔNIO LÍQUIDO</w:t>
      </w:r>
    </w:p>
    <w:p w:rsidR="00683B70" w:rsidRDefault="00683B70" w:rsidP="00080E8A">
      <w:pPr>
        <w:spacing w:after="0" w:line="240" w:lineRule="auto"/>
        <w:rPr>
          <w:noProof/>
          <w:lang w:eastAsia="pt-BR"/>
        </w:rPr>
      </w:pPr>
    </w:p>
    <w:p w:rsidR="00FE0D5B" w:rsidRDefault="00FE0D5B" w:rsidP="00080E8A">
      <w:pPr>
        <w:spacing w:after="0" w:line="240" w:lineRule="auto"/>
        <w:rPr>
          <w:noProof/>
          <w:lang w:eastAsia="pt-BR"/>
        </w:rPr>
      </w:pPr>
    </w:p>
    <w:p w:rsidR="00FE0D5B" w:rsidRDefault="00FE0D5B" w:rsidP="00080E8A">
      <w:pPr>
        <w:spacing w:after="0" w:line="240" w:lineRule="auto"/>
        <w:rPr>
          <w:noProof/>
          <w:lang w:eastAsia="pt-BR"/>
        </w:rPr>
      </w:pPr>
      <w:r>
        <w:rPr>
          <w:noProof/>
          <w:lang w:eastAsia="pt-BR"/>
        </w:rPr>
        <w:drawing>
          <wp:inline distT="0" distB="0" distL="0" distR="0" wp14:anchorId="68B06212" wp14:editId="0B7E9CA4">
            <wp:extent cx="6896100" cy="41052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6100" cy="4105275"/>
                    </a:xfrm>
                    <a:prstGeom prst="rect">
                      <a:avLst/>
                    </a:prstGeom>
                  </pic:spPr>
                </pic:pic>
              </a:graphicData>
            </a:graphic>
          </wp:inline>
        </w:drawing>
      </w:r>
    </w:p>
    <w:p w:rsidR="00FE0D5B" w:rsidRDefault="00FE0D5B" w:rsidP="00080E8A">
      <w:pPr>
        <w:spacing w:after="0" w:line="240" w:lineRule="auto"/>
        <w:rPr>
          <w:noProof/>
          <w:lang w:eastAsia="pt-BR"/>
        </w:rPr>
      </w:pPr>
    </w:p>
    <w:p w:rsidR="00FE0D5B" w:rsidRDefault="00FE0D5B" w:rsidP="00080E8A">
      <w:pPr>
        <w:spacing w:after="0" w:line="240" w:lineRule="auto"/>
        <w:rPr>
          <w:noProof/>
          <w:lang w:eastAsia="pt-BR"/>
        </w:rPr>
      </w:pPr>
    </w:p>
    <w:p w:rsidR="00FE0D5B" w:rsidRDefault="00FE0D5B" w:rsidP="00080E8A">
      <w:pPr>
        <w:spacing w:after="0" w:line="240" w:lineRule="auto"/>
        <w:rPr>
          <w:noProof/>
          <w:lang w:eastAsia="pt-BR"/>
        </w:rPr>
      </w:pPr>
    </w:p>
    <w:p w:rsidR="00FE0D5B" w:rsidRDefault="00FE0D5B" w:rsidP="00080E8A">
      <w:pPr>
        <w:spacing w:after="0" w:line="240" w:lineRule="auto"/>
        <w:rPr>
          <w:noProof/>
          <w:lang w:eastAsia="pt-BR"/>
        </w:rPr>
      </w:pPr>
    </w:p>
    <w:p w:rsidR="00FE0D5B" w:rsidRDefault="00FE0D5B" w:rsidP="00080E8A">
      <w:pPr>
        <w:spacing w:after="0" w:line="240" w:lineRule="auto"/>
        <w:rPr>
          <w:noProof/>
          <w:lang w:eastAsia="pt-BR"/>
        </w:rPr>
      </w:pPr>
    </w:p>
    <w:p w:rsidR="00FE0D5B" w:rsidRDefault="00FE0D5B" w:rsidP="00080E8A">
      <w:pPr>
        <w:spacing w:after="0" w:line="240" w:lineRule="auto"/>
        <w:rPr>
          <w:noProof/>
          <w:lang w:eastAsia="pt-BR"/>
        </w:rPr>
      </w:pPr>
    </w:p>
    <w:p w:rsidR="00FE0D5B" w:rsidRDefault="00FE0D5B" w:rsidP="00080E8A">
      <w:pPr>
        <w:spacing w:after="0" w:line="240" w:lineRule="auto"/>
        <w:rPr>
          <w:noProof/>
          <w:lang w:eastAsia="pt-BR"/>
        </w:rPr>
      </w:pPr>
    </w:p>
    <w:p w:rsidR="00FE0D5B" w:rsidRDefault="00FE0D5B" w:rsidP="00080E8A">
      <w:pPr>
        <w:spacing w:after="0" w:line="240" w:lineRule="auto"/>
        <w:rPr>
          <w:noProof/>
          <w:lang w:eastAsia="pt-BR"/>
        </w:rPr>
      </w:pPr>
    </w:p>
    <w:p w:rsidR="00FE0D5B" w:rsidRDefault="00FE0D5B" w:rsidP="00080E8A">
      <w:pPr>
        <w:spacing w:after="0" w:line="240" w:lineRule="auto"/>
        <w:rPr>
          <w:noProof/>
          <w:lang w:eastAsia="pt-BR"/>
        </w:rPr>
      </w:pPr>
    </w:p>
    <w:p w:rsidR="00FE0D5B" w:rsidRDefault="00FE0D5B" w:rsidP="00080E8A">
      <w:pPr>
        <w:spacing w:after="0" w:line="240" w:lineRule="auto"/>
        <w:rPr>
          <w:rFonts w:ascii="Times New Roman" w:hAnsi="Times New Roman" w:cs="Times New Roman"/>
          <w:b/>
          <w:sz w:val="24"/>
          <w:szCs w:val="24"/>
        </w:rPr>
      </w:pPr>
    </w:p>
    <w:p w:rsidR="00320DD4" w:rsidRDefault="00320DD4" w:rsidP="00080E8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5393"/>
      </w:tblGrid>
      <w:tr w:rsidR="00A77E61" w:rsidRPr="007F44E0" w:rsidTr="00BC6C73">
        <w:tc>
          <w:tcPr>
            <w:tcW w:w="4530" w:type="dxa"/>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67623A" w:rsidRDefault="0067623A"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A77E61" w:rsidRPr="007F44E0" w:rsidRDefault="00A77E61" w:rsidP="00114DAA">
            <w:pPr>
              <w:jc w:val="center"/>
              <w:rPr>
                <w:rFonts w:ascii="Times New Roman" w:hAnsi="Times New Roman" w:cs="Times New Roman"/>
                <w:sz w:val="20"/>
                <w:szCs w:val="24"/>
              </w:rPr>
            </w:pPr>
          </w:p>
        </w:tc>
        <w:tc>
          <w:tcPr>
            <w:tcW w:w="5393" w:type="dxa"/>
            <w:vAlign w:val="center"/>
          </w:tcPr>
          <w:p w:rsidR="00A77E61" w:rsidRDefault="00A77E61"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A77E61" w:rsidRPr="007F44E0" w:rsidRDefault="00320DD4" w:rsidP="00114DAA">
            <w:pPr>
              <w:jc w:val="center"/>
              <w:rPr>
                <w:rFonts w:ascii="Times New Roman" w:hAnsi="Times New Roman" w:cs="Times New Roman"/>
                <w:b/>
                <w:sz w:val="20"/>
                <w:szCs w:val="24"/>
              </w:rPr>
            </w:pPr>
            <w:r>
              <w:rPr>
                <w:rFonts w:ascii="Times New Roman" w:hAnsi="Times New Roman" w:cs="Times New Roman"/>
                <w:b/>
                <w:sz w:val="20"/>
                <w:szCs w:val="24"/>
              </w:rPr>
              <w:t>In</w:t>
            </w:r>
            <w:r w:rsidR="00A77E61" w:rsidRPr="007F44E0">
              <w:rPr>
                <w:rFonts w:ascii="Times New Roman" w:hAnsi="Times New Roman" w:cs="Times New Roman"/>
                <w:b/>
                <w:sz w:val="20"/>
                <w:szCs w:val="24"/>
              </w:rPr>
              <w:t xml:space="preserve">grid </w:t>
            </w:r>
            <w:proofErr w:type="spellStart"/>
            <w:r w:rsidR="00A77E61" w:rsidRPr="007F44E0">
              <w:rPr>
                <w:rFonts w:ascii="Times New Roman" w:hAnsi="Times New Roman" w:cs="Times New Roman"/>
                <w:b/>
                <w:sz w:val="20"/>
                <w:szCs w:val="24"/>
              </w:rPr>
              <w:t>Tiane</w:t>
            </w:r>
            <w:proofErr w:type="spellEnd"/>
            <w:r w:rsidR="00A77E61" w:rsidRPr="007F44E0">
              <w:rPr>
                <w:rFonts w:ascii="Times New Roman" w:hAnsi="Times New Roman" w:cs="Times New Roman"/>
                <w:b/>
                <w:sz w:val="20"/>
                <w:szCs w:val="24"/>
              </w:rPr>
              <w:t xml:space="preserve"> Pimentel dos Santos</w:t>
            </w:r>
          </w:p>
          <w:p w:rsidR="00A77E61" w:rsidRPr="007F44E0"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A77E61" w:rsidRPr="007F44E0" w:rsidTr="00BC6C73">
        <w:tc>
          <w:tcPr>
            <w:tcW w:w="9923" w:type="dxa"/>
            <w:gridSpan w:val="2"/>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A77E61" w:rsidRPr="007F44E0" w:rsidRDefault="00A77E61" w:rsidP="00114DAA">
            <w:pPr>
              <w:jc w:val="center"/>
              <w:rPr>
                <w:rFonts w:ascii="Times New Roman" w:hAnsi="Times New Roman" w:cs="Times New Roman"/>
                <w:sz w:val="20"/>
                <w:szCs w:val="24"/>
              </w:rPr>
            </w:pPr>
          </w:p>
        </w:tc>
      </w:tr>
    </w:tbl>
    <w:p w:rsidR="00796183" w:rsidRDefault="00796183"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796183">
        <w:rPr>
          <w:rFonts w:ascii="Times New Roman" w:hAnsi="Times New Roman" w:cs="Times New Roman"/>
          <w:b/>
          <w:sz w:val="24"/>
          <w:szCs w:val="24"/>
        </w:rPr>
        <w:t>DEMONSTRAÇÃO DO FLUXO DE CAIXA – MÉTODO INDIRETO</w:t>
      </w:r>
    </w:p>
    <w:bookmarkStart w:id="2" w:name="_MON_1696762368"/>
    <w:bookmarkEnd w:id="2"/>
    <w:p w:rsidR="008C2560" w:rsidRDefault="009D1888" w:rsidP="00FA326C">
      <w:pPr>
        <w:spacing w:after="0" w:line="240" w:lineRule="auto"/>
        <w:jc w:val="both"/>
        <w:rPr>
          <w:rFonts w:ascii="Times New Roman" w:hAnsi="Times New Roman" w:cs="Times New Roman"/>
          <w:b/>
          <w:sz w:val="24"/>
          <w:szCs w:val="24"/>
        </w:rPr>
      </w:pPr>
      <w:r>
        <w:object w:dxaOrig="9807" w:dyaOrig="11936">
          <v:shape id="_x0000_i1027" type="#_x0000_t75" style="width:496.5pt;height:554.25pt" o:ole="">
            <v:imagedata r:id="rId16" o:title=""/>
          </v:shape>
          <o:OLEObject Type="Embed" ProgID="Excel.Sheet.12" ShapeID="_x0000_i1027" DrawAspect="Content" ObjectID="_1735559085" r:id="rId17"/>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2349B" w:rsidRPr="007F44E0" w:rsidTr="00114DAA">
        <w:tc>
          <w:tcPr>
            <w:tcW w:w="4530" w:type="dxa"/>
            <w:vAlign w:val="center"/>
          </w:tcPr>
          <w:p w:rsidR="00C46621" w:rsidRDefault="00C46621" w:rsidP="00114DAA">
            <w:pPr>
              <w:jc w:val="center"/>
              <w:rPr>
                <w:rFonts w:ascii="Times New Roman" w:hAnsi="Times New Roman" w:cs="Times New Roman"/>
                <w:b/>
                <w:sz w:val="20"/>
                <w:szCs w:val="24"/>
              </w:rPr>
            </w:pPr>
          </w:p>
          <w:p w:rsidR="00BC6C73" w:rsidRDefault="00BC6C73" w:rsidP="00114DAA">
            <w:pPr>
              <w:jc w:val="center"/>
              <w:rPr>
                <w:rFonts w:ascii="Times New Roman" w:hAnsi="Times New Roman" w:cs="Times New Roman"/>
                <w:b/>
                <w:sz w:val="20"/>
                <w:szCs w:val="24"/>
              </w:rPr>
            </w:pPr>
          </w:p>
          <w:p w:rsidR="002F1CE8" w:rsidRDefault="002F1CE8" w:rsidP="00114DAA">
            <w:pPr>
              <w:jc w:val="center"/>
              <w:rPr>
                <w:rFonts w:ascii="Times New Roman" w:hAnsi="Times New Roman" w:cs="Times New Roman"/>
                <w:b/>
                <w:sz w:val="20"/>
                <w:szCs w:val="24"/>
              </w:rPr>
            </w:pPr>
          </w:p>
          <w:p w:rsidR="00E2349B" w:rsidRPr="007F44E0" w:rsidRDefault="00C46621" w:rsidP="00114DAA">
            <w:pPr>
              <w:jc w:val="center"/>
              <w:rPr>
                <w:rFonts w:ascii="Times New Roman" w:hAnsi="Times New Roman" w:cs="Times New Roman"/>
                <w:b/>
                <w:sz w:val="20"/>
                <w:szCs w:val="24"/>
              </w:rPr>
            </w:pPr>
            <w:r>
              <w:rPr>
                <w:rFonts w:ascii="Times New Roman" w:hAnsi="Times New Roman" w:cs="Times New Roman"/>
                <w:b/>
                <w:sz w:val="20"/>
                <w:szCs w:val="24"/>
              </w:rPr>
              <w:t>R</w:t>
            </w:r>
            <w:r w:rsidR="00E2349B" w:rsidRPr="007F44E0">
              <w:rPr>
                <w:rFonts w:ascii="Times New Roman" w:hAnsi="Times New Roman" w:cs="Times New Roman"/>
                <w:b/>
                <w:sz w:val="20"/>
                <w:szCs w:val="24"/>
              </w:rPr>
              <w:t xml:space="preserve">enato </w:t>
            </w:r>
            <w:proofErr w:type="spellStart"/>
            <w:r w:rsidR="00E2349B" w:rsidRPr="007F44E0">
              <w:rPr>
                <w:rFonts w:ascii="Times New Roman" w:hAnsi="Times New Roman" w:cs="Times New Roman"/>
                <w:b/>
                <w:sz w:val="20"/>
                <w:szCs w:val="24"/>
              </w:rPr>
              <w:t>Mitrano</w:t>
            </w:r>
            <w:proofErr w:type="spellEnd"/>
            <w:r w:rsidR="00E2349B" w:rsidRPr="007F44E0">
              <w:rPr>
                <w:rFonts w:ascii="Times New Roman" w:hAnsi="Times New Roman" w:cs="Times New Roman"/>
                <w:b/>
                <w:sz w:val="20"/>
                <w:szCs w:val="24"/>
              </w:rPr>
              <w:t xml:space="preserve"> </w:t>
            </w:r>
            <w:proofErr w:type="spellStart"/>
            <w:r w:rsidR="00E2349B" w:rsidRPr="007F44E0">
              <w:rPr>
                <w:rFonts w:ascii="Times New Roman" w:hAnsi="Times New Roman" w:cs="Times New Roman"/>
                <w:b/>
                <w:sz w:val="20"/>
                <w:szCs w:val="24"/>
              </w:rPr>
              <w:t>Perazzini</w:t>
            </w:r>
            <w:proofErr w:type="spellEnd"/>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E2349B" w:rsidRDefault="00E2349B" w:rsidP="00114DAA">
            <w:pPr>
              <w:jc w:val="center"/>
              <w:rPr>
                <w:rFonts w:ascii="Times New Roman" w:hAnsi="Times New Roman" w:cs="Times New Roman"/>
                <w:sz w:val="20"/>
                <w:szCs w:val="24"/>
              </w:rPr>
            </w:pPr>
          </w:p>
          <w:p w:rsidR="00F6425B" w:rsidRPr="007F44E0" w:rsidRDefault="00F6425B" w:rsidP="00114DAA">
            <w:pPr>
              <w:jc w:val="center"/>
              <w:rPr>
                <w:rFonts w:ascii="Times New Roman" w:hAnsi="Times New Roman" w:cs="Times New Roman"/>
                <w:sz w:val="20"/>
                <w:szCs w:val="24"/>
              </w:rPr>
            </w:pPr>
          </w:p>
        </w:tc>
        <w:tc>
          <w:tcPr>
            <w:tcW w:w="4530" w:type="dxa"/>
            <w:vAlign w:val="center"/>
          </w:tcPr>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E2349B" w:rsidRPr="007F44E0"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E2349B" w:rsidRPr="007F44E0" w:rsidTr="00114DAA">
        <w:tc>
          <w:tcPr>
            <w:tcW w:w="9060" w:type="dxa"/>
            <w:gridSpan w:val="2"/>
            <w:vAlign w:val="center"/>
          </w:tcPr>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E2349B" w:rsidRPr="007F44E0" w:rsidRDefault="00E2349B" w:rsidP="000D28E5">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tc>
      </w:tr>
    </w:tbl>
    <w:p w:rsidR="00BA78E4" w:rsidRDefault="00BA78E4" w:rsidP="00FA326C">
      <w:pPr>
        <w:spacing w:after="0" w:line="240" w:lineRule="auto"/>
        <w:jc w:val="both"/>
        <w:rPr>
          <w:rFonts w:ascii="Times New Roman" w:hAnsi="Times New Roman" w:cs="Times New Roman"/>
          <w:b/>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5. DEMONSTRAÇÃO DO VALOR ADICIONADO</w:t>
      </w:r>
    </w:p>
    <w:bookmarkStart w:id="3" w:name="_MON_1696923237"/>
    <w:bookmarkEnd w:id="3"/>
    <w:p w:rsidR="00E2349B" w:rsidRDefault="00FE0D5B" w:rsidP="00FA326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object w:dxaOrig="9244" w:dyaOrig="11718">
          <v:shape id="_x0000_i1028" type="#_x0000_t75" style="width:525pt;height:531.75pt" o:ole="">
            <v:imagedata r:id="rId18" o:title=""/>
          </v:shape>
          <o:OLEObject Type="Embed" ProgID="Excel.Sheet.12" ShapeID="_x0000_i1028" DrawAspect="Content" ObjectID="_1735559086" r:id="rId19"/>
        </w:object>
      </w:r>
    </w:p>
    <w:p w:rsidR="00084D6A" w:rsidRDefault="00084D6A"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BC6C73" w:rsidRDefault="00BC6C73" w:rsidP="003D3C44">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Pr="007F44E0" w:rsidRDefault="002E2FBE" w:rsidP="003D3C44">
            <w:pPr>
              <w:jc w:val="center"/>
              <w:rPr>
                <w:rFonts w:ascii="Times New Roman" w:hAnsi="Times New Roman" w:cs="Times New Roman"/>
                <w:sz w:val="20"/>
                <w:szCs w:val="24"/>
              </w:rPr>
            </w:pPr>
          </w:p>
        </w:tc>
      </w:tr>
    </w:tbl>
    <w:p w:rsidR="002F1CE8" w:rsidRDefault="002F1CE8"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6. DEMONSTRAÇÃO DO RESULTADO ABRANGENTE</w:t>
      </w:r>
    </w:p>
    <w:p w:rsidR="003237E2" w:rsidRDefault="003237E2" w:rsidP="00FA326C">
      <w:pPr>
        <w:spacing w:after="0" w:line="240" w:lineRule="auto"/>
        <w:jc w:val="both"/>
        <w:rPr>
          <w:rFonts w:ascii="Times New Roman" w:hAnsi="Times New Roman" w:cs="Times New Roman"/>
          <w:b/>
          <w:sz w:val="24"/>
          <w:szCs w:val="24"/>
        </w:rPr>
      </w:pPr>
    </w:p>
    <w:bookmarkStart w:id="4" w:name="_MON_1696767610"/>
    <w:bookmarkEnd w:id="4"/>
    <w:p w:rsidR="00683B70" w:rsidRDefault="00FE0D5B" w:rsidP="00FA326C">
      <w:pPr>
        <w:spacing w:after="0" w:line="240" w:lineRule="auto"/>
        <w:jc w:val="both"/>
        <w:rPr>
          <w:rFonts w:ascii="Times New Roman" w:hAnsi="Times New Roman" w:cs="Times New Roman"/>
          <w:b/>
          <w:sz w:val="24"/>
          <w:szCs w:val="24"/>
        </w:rPr>
      </w:pPr>
      <w:r>
        <w:object w:dxaOrig="12090" w:dyaOrig="6859">
          <v:shape id="_x0000_i1029" type="#_x0000_t75" style="width:590.25pt;height:338.25pt" o:ole="">
            <v:imagedata r:id="rId20" o:title=""/>
          </v:shape>
          <o:OLEObject Type="Embed" ProgID="Excel.Sheet.12" ShapeID="_x0000_i1029" DrawAspect="Content" ObjectID="_1735559087" r:id="rId21"/>
        </w:object>
      </w:r>
    </w:p>
    <w:p w:rsidR="003237E2" w:rsidRPr="00E2349B" w:rsidRDefault="003237E2" w:rsidP="00FA326C">
      <w:pPr>
        <w:spacing w:after="0" w:line="24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Default="002E2FBE" w:rsidP="003D3C44">
            <w:pPr>
              <w:jc w:val="center"/>
              <w:rPr>
                <w:rFonts w:ascii="Times New Roman" w:hAnsi="Times New Roman" w:cs="Times New Roman"/>
                <w:sz w:val="20"/>
                <w:szCs w:val="24"/>
              </w:rPr>
            </w:pPr>
          </w:p>
          <w:p w:rsidR="002A2DC0" w:rsidRPr="007F44E0" w:rsidRDefault="002A2DC0"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Default="002E2FBE"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020C72" w:rsidRDefault="00020C72" w:rsidP="003D3C44">
            <w:pPr>
              <w:jc w:val="cente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835D14" w:rsidRPr="007F44E0" w:rsidRDefault="00835D14" w:rsidP="003D3C44">
            <w:pPr>
              <w:jc w:val="center"/>
              <w:rPr>
                <w:rFonts w:ascii="Times New Roman" w:hAnsi="Times New Roman" w:cs="Times New Roman"/>
                <w:sz w:val="20"/>
                <w:szCs w:val="24"/>
              </w:rPr>
            </w:pPr>
          </w:p>
        </w:tc>
      </w:tr>
    </w:tbl>
    <w:p w:rsidR="001E2B7C" w:rsidRDefault="001E2B7C" w:rsidP="00114DAA">
      <w:pPr>
        <w:spacing w:after="0" w:line="240" w:lineRule="auto"/>
        <w:jc w:val="both"/>
        <w:rPr>
          <w:rFonts w:ascii="Times New Roman" w:hAnsi="Times New Roman" w:cs="Times New Roman"/>
          <w:b/>
          <w:sz w:val="24"/>
          <w:szCs w:val="24"/>
        </w:rPr>
      </w:pPr>
    </w:p>
    <w:p w:rsidR="00114DAA" w:rsidRPr="00114DAA" w:rsidRDefault="002E2FBE"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 </w:t>
      </w:r>
      <w:r w:rsidR="00114DAA" w:rsidRPr="00114DAA">
        <w:rPr>
          <w:rFonts w:ascii="Times New Roman" w:hAnsi="Times New Roman" w:cs="Times New Roman"/>
          <w:b/>
          <w:sz w:val="24"/>
          <w:szCs w:val="24"/>
        </w:rPr>
        <w:t>NOTAS EXPLICATIVAS ÀS DEMONSTRAÇÕES CONTÁBEIS</w:t>
      </w:r>
    </w:p>
    <w:p w:rsidR="00114DAA" w:rsidRPr="00114DAA" w:rsidRDefault="00114DAA"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7.1. </w:t>
      </w:r>
      <w:r w:rsidRPr="00114DAA">
        <w:rPr>
          <w:rFonts w:ascii="Times New Roman" w:hAnsi="Times New Roman" w:cs="Times New Roman"/>
          <w:b/>
          <w:sz w:val="24"/>
          <w:szCs w:val="24"/>
        </w:rPr>
        <w:t>Contexto Operacional</w:t>
      </w:r>
    </w:p>
    <w:p w:rsidR="00114DAA" w:rsidRPr="00114DAA" w:rsidRDefault="00114DAA" w:rsidP="00114DAA">
      <w:pPr>
        <w:spacing w:after="0" w:line="240" w:lineRule="auto"/>
        <w:jc w:val="both"/>
        <w:rPr>
          <w:rFonts w:ascii="Times New Roman" w:hAnsi="Times New Roman" w:cs="Times New Roman"/>
          <w:sz w:val="24"/>
          <w:szCs w:val="24"/>
        </w:rPr>
      </w:pPr>
    </w:p>
    <w:p w:rsid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7.1.1.</w:t>
      </w:r>
      <w:r w:rsidRPr="00114DAA">
        <w:rPr>
          <w:rFonts w:ascii="Times New Roman" w:hAnsi="Times New Roman" w:cs="Times New Roman"/>
          <w:sz w:val="24"/>
          <w:szCs w:val="24"/>
        </w:rPr>
        <w:t xml:space="preserve"> A Indústri</w:t>
      </w:r>
      <w:r w:rsidR="008929A8">
        <w:rPr>
          <w:rFonts w:ascii="Times New Roman" w:hAnsi="Times New Roman" w:cs="Times New Roman"/>
          <w:sz w:val="24"/>
          <w:szCs w:val="24"/>
        </w:rPr>
        <w:t>a de Material Bélico do Brasil -</w:t>
      </w:r>
      <w:r w:rsidRPr="00114DAA">
        <w:rPr>
          <w:rFonts w:ascii="Times New Roman" w:hAnsi="Times New Roman" w:cs="Times New Roman"/>
          <w:sz w:val="24"/>
          <w:szCs w:val="24"/>
        </w:rPr>
        <w:t xml:space="preserve"> IMBEL</w:t>
      </w:r>
      <w:r w:rsidR="008929A8" w:rsidRPr="00834F03">
        <w:rPr>
          <w:rFonts w:ascii="Times New Roman" w:hAnsi="Times New Roman"/>
          <w:sz w:val="24"/>
          <w:szCs w:val="24"/>
          <w:vertAlign w:val="superscript"/>
        </w:rPr>
        <w:t>®</w:t>
      </w:r>
      <w:r w:rsidRPr="00114DAA">
        <w:rPr>
          <w:rFonts w:ascii="Times New Roman" w:hAnsi="Times New Roman" w:cs="Times New Roman"/>
          <w:sz w:val="24"/>
          <w:szCs w:val="24"/>
        </w:rPr>
        <w:t xml:space="preserve"> foi criada em 14 de julho de 1975, por intermédio da Lei nº 6.227. É uma Empresa Pública dependente integrant</w:t>
      </w:r>
      <w:r w:rsidR="008929A8">
        <w:rPr>
          <w:rFonts w:ascii="Times New Roman" w:hAnsi="Times New Roman" w:cs="Times New Roman"/>
          <w:sz w:val="24"/>
          <w:szCs w:val="24"/>
        </w:rPr>
        <w:t xml:space="preserve">e do Orçamento Geral da União, </w:t>
      </w:r>
      <w:r w:rsidRPr="00114DAA">
        <w:rPr>
          <w:rFonts w:ascii="Times New Roman" w:hAnsi="Times New Roman" w:cs="Times New Roman"/>
          <w:sz w:val="24"/>
          <w:szCs w:val="24"/>
        </w:rPr>
        <w:t>vinculada ao Ministério da Defesa, por intermédio do Comando do Exército, dotada de personalidade jurídica de direito privado, com patrimônio próprio.</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2003B8"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Pr>
          <w:rFonts w:ascii="Times New Roman" w:hAnsi="Times New Roman" w:cs="Times New Roman"/>
          <w:b/>
          <w:sz w:val="24"/>
          <w:szCs w:val="24"/>
        </w:rPr>
        <w:t>2</w:t>
      </w:r>
      <w:r w:rsidRPr="00114DAA">
        <w:rPr>
          <w:rFonts w:ascii="Times New Roman" w:hAnsi="Times New Roman" w:cs="Times New Roman"/>
          <w:b/>
          <w:sz w:val="24"/>
          <w:szCs w:val="24"/>
        </w:rPr>
        <w:t>.</w:t>
      </w:r>
      <w:r w:rsidRPr="00114DAA">
        <w:rPr>
          <w:rFonts w:ascii="Times New Roman" w:hAnsi="Times New Roman" w:cs="Times New Roman"/>
          <w:sz w:val="24"/>
          <w:szCs w:val="24"/>
        </w:rPr>
        <w:t xml:space="preserve"> </w:t>
      </w:r>
      <w:r w:rsidR="00114DAA" w:rsidRPr="00114DAA">
        <w:rPr>
          <w:rFonts w:ascii="Times New Roman" w:hAnsi="Times New Roman" w:cs="Times New Roman"/>
          <w:sz w:val="24"/>
          <w:szCs w:val="24"/>
        </w:rPr>
        <w:t>A IMBEL</w:t>
      </w:r>
      <w:r w:rsidR="00114DAA" w:rsidRPr="00114DAA">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como empresa estratégica fabril e gerencial, desenvolverá, prioritariamente, suas atividades no Setor de Produtos e Sistemas de Defesa e de Segurança, com estrita observância das Políticas, Estratégias, Planos e Programas do Governo Federal</w:t>
      </w:r>
      <w:r>
        <w:rPr>
          <w:rFonts w:ascii="Times New Roman" w:hAnsi="Times New Roman" w:cs="Times New Roman"/>
          <w:sz w:val="24"/>
          <w:szCs w:val="24"/>
        </w:rPr>
        <w:t xml:space="preserve"> e</w:t>
      </w:r>
      <w:r w:rsidR="00114DAA" w:rsidRPr="00114DAA">
        <w:rPr>
          <w:rFonts w:ascii="Times New Roman" w:hAnsi="Times New Roman" w:cs="Times New Roman"/>
          <w:sz w:val="24"/>
          <w:szCs w:val="24"/>
        </w:rPr>
        <w:t xml:space="preserve"> das diretrizes fixadas, periodicamente, pelo Comandante do Exército para a IMBEL</w:t>
      </w:r>
      <w:r w:rsidR="00114DAA" w:rsidRPr="008929A8">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tendo por objeto:</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 – </w:t>
      </w:r>
      <w:proofErr w:type="gramStart"/>
      <w:r w:rsidRPr="00114DAA">
        <w:rPr>
          <w:rFonts w:ascii="Times New Roman" w:hAnsi="Times New Roman" w:cs="Times New Roman"/>
          <w:sz w:val="24"/>
          <w:szCs w:val="24"/>
        </w:rPr>
        <w:t>colaborar</w:t>
      </w:r>
      <w:proofErr w:type="gramEnd"/>
      <w:r w:rsidRPr="00114DAA">
        <w:rPr>
          <w:rFonts w:ascii="Times New Roman" w:hAnsi="Times New Roman" w:cs="Times New Roman"/>
          <w:sz w:val="24"/>
          <w:szCs w:val="24"/>
        </w:rPr>
        <w:t xml:space="preserve"> no planejamento fabril e gerencial e na obtenção de produtos e sistemas de defesa e de segurança por intermédio de transferência de tecnologia, incentivo à implantação de novas indústrias e prestação de assistência técnica e financeira;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 </w:t>
      </w:r>
      <w:proofErr w:type="gramStart"/>
      <w:r w:rsidRPr="00114DAA">
        <w:rPr>
          <w:rFonts w:ascii="Times New Roman" w:hAnsi="Times New Roman" w:cs="Times New Roman"/>
          <w:sz w:val="24"/>
          <w:szCs w:val="24"/>
        </w:rPr>
        <w:t>colaborar</w:t>
      </w:r>
      <w:proofErr w:type="gramEnd"/>
      <w:r w:rsidRPr="00114DAA">
        <w:rPr>
          <w:rFonts w:ascii="Times New Roman" w:hAnsi="Times New Roman" w:cs="Times New Roman"/>
          <w:sz w:val="24"/>
          <w:szCs w:val="24"/>
        </w:rPr>
        <w:t xml:space="preserve">, com base na iniciativa privada, com a implantação e o desenvolvimento da Base Industrial de Defesa de interesse das Forças Armadas, buscando a redução progressiva de dependência externa de produtos e de sistemas estratégicos de defesa;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administrar, industrial e comercialmente, seu próprio complexo fabril de produtos e sistemas de defesa e de segurança e de outros bens cuja tecnologia derive de desenvolvimento de equipamentos de aplicação militar, por força de contingência de pioneirismo, conveniência administrativa e/ou interesse de segurança nacional;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w:t>
      </w:r>
      <w:proofErr w:type="gramStart"/>
      <w:r w:rsidRPr="00114DAA">
        <w:rPr>
          <w:rFonts w:ascii="Times New Roman" w:hAnsi="Times New Roman" w:cs="Times New Roman"/>
          <w:sz w:val="24"/>
          <w:szCs w:val="24"/>
        </w:rPr>
        <w:t>participar</w:t>
      </w:r>
      <w:proofErr w:type="gramEnd"/>
      <w:r w:rsidRPr="00114DAA">
        <w:rPr>
          <w:rFonts w:ascii="Times New Roman" w:hAnsi="Times New Roman" w:cs="Times New Roman"/>
          <w:sz w:val="24"/>
          <w:szCs w:val="24"/>
        </w:rPr>
        <w:t xml:space="preserve"> na manutenção e da capacidade estratégica da indústria de defesa e de segurança do País; 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 – </w:t>
      </w:r>
      <w:proofErr w:type="gramStart"/>
      <w:r w:rsidRPr="00114DAA">
        <w:rPr>
          <w:rFonts w:ascii="Times New Roman" w:hAnsi="Times New Roman" w:cs="Times New Roman"/>
          <w:sz w:val="24"/>
          <w:szCs w:val="24"/>
        </w:rPr>
        <w:t>promover</w:t>
      </w:r>
      <w:proofErr w:type="gramEnd"/>
      <w:r w:rsidRPr="00114DAA">
        <w:rPr>
          <w:rFonts w:ascii="Times New Roman" w:hAnsi="Times New Roman" w:cs="Times New Roman"/>
          <w:sz w:val="24"/>
          <w:szCs w:val="24"/>
        </w:rPr>
        <w:t xml:space="preserve"> o desenvolvimento e a execução de outras atividades relacionadas com sua finalidade.</w:t>
      </w:r>
    </w:p>
    <w:p w:rsidR="005E5114" w:rsidRDefault="005E5114"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3</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Constituem atividades r</w:t>
      </w:r>
      <w:r w:rsidR="00981321">
        <w:rPr>
          <w:rFonts w:ascii="Times New Roman" w:hAnsi="Times New Roman" w:cs="Times New Roman"/>
          <w:sz w:val="24"/>
          <w:szCs w:val="24"/>
        </w:rPr>
        <w:t>elacionadas com a finalidade da</w:t>
      </w:r>
      <w:r w:rsidRPr="00114DAA">
        <w:rPr>
          <w:rFonts w:ascii="Times New Roman" w:hAnsi="Times New Roman" w:cs="Times New Roman"/>
          <w:sz w:val="24"/>
          <w:szCs w:val="24"/>
        </w:rPr>
        <w:t xml:space="preserve">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 - </w:t>
      </w:r>
      <w:proofErr w:type="gramStart"/>
      <w:r w:rsidRPr="00114DAA">
        <w:rPr>
          <w:rFonts w:ascii="Times New Roman" w:hAnsi="Times New Roman" w:cs="Times New Roman"/>
          <w:sz w:val="24"/>
          <w:szCs w:val="24"/>
        </w:rPr>
        <w:t>promover</w:t>
      </w:r>
      <w:proofErr w:type="gramEnd"/>
      <w:r w:rsidRPr="00114DAA">
        <w:rPr>
          <w:rFonts w:ascii="Times New Roman" w:hAnsi="Times New Roman" w:cs="Times New Roman"/>
          <w:sz w:val="24"/>
          <w:szCs w:val="24"/>
        </w:rPr>
        <w:t xml:space="preserve"> a Base Industrial de Defesa e atividades correlatas, abrangendo a construção e a manutenção da infraestrutura de defesa, bem c</w:t>
      </w:r>
      <w:r w:rsidR="00981321">
        <w:rPr>
          <w:rFonts w:ascii="Times New Roman" w:hAnsi="Times New Roman" w:cs="Times New Roman"/>
          <w:sz w:val="24"/>
          <w:szCs w:val="24"/>
        </w:rPr>
        <w:t>omo a logística, a mobilização, a pesquisa,</w:t>
      </w:r>
      <w:r w:rsidRPr="00114DAA">
        <w:rPr>
          <w:rFonts w:ascii="Times New Roman" w:hAnsi="Times New Roman" w:cs="Times New Roman"/>
          <w:sz w:val="24"/>
          <w:szCs w:val="24"/>
        </w:rPr>
        <w:t xml:space="preserve"> o desenvolvimento, a inovação e a certificação de seus produtos e de terceiros;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w:t>
      </w:r>
      <w:proofErr w:type="gramStart"/>
      <w:r w:rsidRPr="00114DAA">
        <w:rPr>
          <w:rFonts w:ascii="Times New Roman" w:hAnsi="Times New Roman" w:cs="Times New Roman"/>
          <w:sz w:val="24"/>
          <w:szCs w:val="24"/>
        </w:rPr>
        <w:t>gerenciar</w:t>
      </w:r>
      <w:proofErr w:type="gramEnd"/>
      <w:r w:rsidRPr="00114DAA">
        <w:rPr>
          <w:rFonts w:ascii="Times New Roman" w:hAnsi="Times New Roman" w:cs="Times New Roman"/>
          <w:sz w:val="24"/>
          <w:szCs w:val="24"/>
        </w:rPr>
        <w:t xml:space="preserve"> projetos de interesse da Defesa e da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promover ou executar atividades vinc</w:t>
      </w:r>
      <w:r w:rsidR="00981321">
        <w:rPr>
          <w:rFonts w:ascii="Times New Roman" w:hAnsi="Times New Roman" w:cs="Times New Roman"/>
          <w:sz w:val="24"/>
          <w:szCs w:val="24"/>
        </w:rPr>
        <w:t xml:space="preserve">uladas à obtenção e manutenção </w:t>
      </w:r>
      <w:r w:rsidR="009C47E0">
        <w:rPr>
          <w:rFonts w:ascii="Times New Roman" w:hAnsi="Times New Roman" w:cs="Times New Roman"/>
          <w:sz w:val="24"/>
          <w:szCs w:val="24"/>
        </w:rPr>
        <w:t>de produtos e sistemas</w:t>
      </w:r>
      <w:r w:rsidRPr="00114DAA">
        <w:rPr>
          <w:rFonts w:ascii="Times New Roman" w:hAnsi="Times New Roman" w:cs="Times New Roman"/>
          <w:sz w:val="24"/>
          <w:szCs w:val="24"/>
        </w:rPr>
        <w:t xml:space="preserve"> de defesa e de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w:t>
      </w:r>
      <w:proofErr w:type="gramStart"/>
      <w:r w:rsidRPr="00114DAA">
        <w:rPr>
          <w:rFonts w:ascii="Times New Roman" w:hAnsi="Times New Roman" w:cs="Times New Roman"/>
          <w:sz w:val="24"/>
          <w:szCs w:val="24"/>
        </w:rPr>
        <w:t>promover e executar</w:t>
      </w:r>
      <w:proofErr w:type="gramEnd"/>
      <w:r w:rsidRPr="00114DAA">
        <w:rPr>
          <w:rFonts w:ascii="Times New Roman" w:hAnsi="Times New Roman" w:cs="Times New Roman"/>
          <w:sz w:val="24"/>
          <w:szCs w:val="24"/>
        </w:rPr>
        <w:t xml:space="preserve"> atividades ligadas à obtenção, manutenção, proteção ou expansão dos conhecimentos e competências essenciais para 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cumprir tanto os seus objetivos, quanto as exigências de mobilização do País;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e executar atividades que permitam à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manter uma infraestrutura adequada </w:t>
      </w:r>
      <w:proofErr w:type="gramStart"/>
      <w:r w:rsidRPr="00114DAA">
        <w:rPr>
          <w:rFonts w:ascii="Times New Roman" w:hAnsi="Times New Roman" w:cs="Times New Roman"/>
          <w:sz w:val="24"/>
          <w:szCs w:val="24"/>
        </w:rPr>
        <w:t>às  exigências</w:t>
      </w:r>
      <w:proofErr w:type="gramEnd"/>
      <w:r w:rsidRPr="00114DAA">
        <w:rPr>
          <w:rFonts w:ascii="Times New Roman" w:hAnsi="Times New Roman" w:cs="Times New Roman"/>
          <w:sz w:val="24"/>
          <w:szCs w:val="24"/>
        </w:rPr>
        <w:t xml:space="preserve"> de mobilização  e de manutenção da capacidade estratégica fabril e gerencial de defesa e de segurança do País;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 – </w:t>
      </w:r>
      <w:proofErr w:type="gramStart"/>
      <w:r w:rsidRPr="00114DAA">
        <w:rPr>
          <w:rFonts w:ascii="Times New Roman" w:hAnsi="Times New Roman" w:cs="Times New Roman"/>
          <w:sz w:val="24"/>
          <w:szCs w:val="24"/>
        </w:rPr>
        <w:t>atuar</w:t>
      </w:r>
      <w:proofErr w:type="gramEnd"/>
      <w:r w:rsidRPr="00114DAA">
        <w:rPr>
          <w:rFonts w:ascii="Times New Roman" w:hAnsi="Times New Roman" w:cs="Times New Roman"/>
          <w:sz w:val="24"/>
          <w:szCs w:val="24"/>
        </w:rPr>
        <w:t xml:space="preserve"> como prestadora de serviços ou representante comercial;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VII – exportar produtos e sistemas de defesa das Forças Armadas; 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VIII – apoiar projetos de pesquisa, desenvolvimento e inovação na área de defesa e segurança nacional.  </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4</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As atividades desenvolvidas pela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integram a estrutura logística terrestre do País em favor da Soberania Nacional e caracterizam-se por terem elevada complexidade de natureza estratégica e operacional, no ramo de defesa e segurança, necessárias ao imperativo da Segurança Nacional, conforme a Política e a Estratégia Nacional de Defesa.</w:t>
      </w:r>
    </w:p>
    <w:p w:rsidR="00114DAA" w:rsidRPr="00114DAA" w:rsidRDefault="00114DAA" w:rsidP="00114DAA">
      <w:pPr>
        <w:spacing w:after="0" w:line="240" w:lineRule="auto"/>
        <w:jc w:val="both"/>
        <w:rPr>
          <w:rFonts w:ascii="Times New Roman" w:hAnsi="Times New Roman" w:cs="Times New Roman"/>
          <w:sz w:val="24"/>
          <w:szCs w:val="24"/>
        </w:rPr>
      </w:pPr>
    </w:p>
    <w:p w:rsidR="00E2349B" w:rsidRDefault="00114DAA" w:rsidP="00114DAA">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lastRenderedPageBreak/>
        <w:t>7.1.</w:t>
      </w:r>
      <w:r w:rsidR="002003B8">
        <w:rPr>
          <w:rFonts w:ascii="Times New Roman" w:hAnsi="Times New Roman" w:cs="Times New Roman"/>
          <w:b/>
          <w:sz w:val="24"/>
          <w:szCs w:val="24"/>
        </w:rPr>
        <w:t>5</w:t>
      </w:r>
      <w:r w:rsidRPr="002546E0">
        <w:rPr>
          <w:rFonts w:ascii="Times New Roman" w:hAnsi="Times New Roman" w:cs="Times New Roman"/>
          <w:b/>
          <w:sz w:val="24"/>
          <w:szCs w:val="24"/>
        </w:rPr>
        <w:t>.</w:t>
      </w:r>
      <w:r w:rsidR="002546E0">
        <w:rPr>
          <w:rFonts w:ascii="Times New Roman" w:hAnsi="Times New Roman" w:cs="Times New Roman"/>
          <w:sz w:val="24"/>
          <w:szCs w:val="24"/>
        </w:rPr>
        <w:t xml:space="preserve"> </w:t>
      </w:r>
      <w:r w:rsidRPr="00114DAA">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002546E0">
        <w:rPr>
          <w:rFonts w:ascii="Times New Roman" w:hAnsi="Times New Roman" w:cs="Times New Roman"/>
          <w:sz w:val="24"/>
          <w:szCs w:val="24"/>
        </w:rPr>
        <w:t xml:space="preserve"> </w:t>
      </w:r>
      <w:r w:rsidR="008929A8">
        <w:rPr>
          <w:rFonts w:ascii="Times New Roman" w:hAnsi="Times New Roman" w:cs="Times New Roman"/>
          <w:sz w:val="24"/>
          <w:szCs w:val="24"/>
        </w:rPr>
        <w:t xml:space="preserve">tem sede e foro na cidade de </w:t>
      </w:r>
      <w:r w:rsidRPr="00114DAA">
        <w:rPr>
          <w:rFonts w:ascii="Times New Roman" w:hAnsi="Times New Roman" w:cs="Times New Roman"/>
          <w:sz w:val="24"/>
          <w:szCs w:val="24"/>
        </w:rPr>
        <w:t>Brasília - DF, onde está situada sua Diretoria. Atua em todo o território nacional e possui as seguintes Unidades de Produção:</w:t>
      </w:r>
    </w:p>
    <w:p w:rsidR="002546E0" w:rsidRDefault="002546E0" w:rsidP="00114DAA">
      <w:pPr>
        <w:spacing w:after="0" w:line="240" w:lineRule="auto"/>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2461"/>
        <w:gridCol w:w="7047"/>
      </w:tblGrid>
      <w:tr w:rsidR="002546E0" w:rsidRPr="002546E0" w:rsidTr="002546E0">
        <w:tc>
          <w:tcPr>
            <w:tcW w:w="468"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Sigla</w:t>
            </w:r>
          </w:p>
        </w:tc>
        <w:tc>
          <w:tcPr>
            <w:tcW w:w="1173"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Localização</w:t>
            </w:r>
          </w:p>
        </w:tc>
        <w:tc>
          <w:tcPr>
            <w:tcW w:w="3359"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Principais produtos</w:t>
            </w:r>
          </w:p>
        </w:tc>
      </w:tr>
      <w:tr w:rsidR="002546E0" w:rsidRPr="002546E0" w:rsidTr="002546E0">
        <w:tc>
          <w:tcPr>
            <w:tcW w:w="468"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FPV</w:t>
            </w:r>
          </w:p>
        </w:tc>
        <w:tc>
          <w:tcPr>
            <w:tcW w:w="1173"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Piquete – SP</w:t>
            </w:r>
          </w:p>
        </w:tc>
        <w:tc>
          <w:tcPr>
            <w:tcW w:w="3359" w:type="pct"/>
            <w:tcBorders>
              <w:top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color w:val="FF0000"/>
              </w:rPr>
            </w:pPr>
            <w:r w:rsidRPr="002546E0">
              <w:rPr>
                <w:rFonts w:ascii="Times New Roman" w:hAnsi="Times New Roman" w:cs="Times New Roman"/>
              </w:rPr>
              <w:t xml:space="preserve">Fabricação de pólvora de base simples, pólvora de base dupla, éter sulfúrico, </w:t>
            </w:r>
            <w:proofErr w:type="spellStart"/>
            <w:r w:rsidRPr="002546E0">
              <w:rPr>
                <w:rFonts w:ascii="Times New Roman" w:hAnsi="Times New Roman" w:cs="Times New Roman"/>
              </w:rPr>
              <w:t>plastex</w:t>
            </w:r>
            <w:proofErr w:type="spellEnd"/>
            <w:r w:rsidRPr="002546E0">
              <w:rPr>
                <w:rFonts w:ascii="Times New Roman" w:hAnsi="Times New Roman" w:cs="Times New Roman"/>
              </w:rPr>
              <w:t xml:space="preserve">, dinamites gelatinosas, grãos propelentes base </w:t>
            </w:r>
            <w:r w:rsidR="000100B3" w:rsidRPr="002546E0">
              <w:rPr>
                <w:rFonts w:ascii="Times New Roman" w:hAnsi="Times New Roman" w:cs="Times New Roman"/>
              </w:rPr>
              <w:t>dupla, abrigos</w:t>
            </w:r>
            <w:r w:rsidRPr="002546E0">
              <w:rPr>
                <w:rFonts w:ascii="Times New Roman" w:hAnsi="Times New Roman" w:cs="Times New Roman"/>
              </w:rPr>
              <w:t xml:space="preserve"> temporários de alto de</w:t>
            </w:r>
            <w:r w:rsidR="000100B3">
              <w:rPr>
                <w:rFonts w:ascii="Times New Roman" w:hAnsi="Times New Roman" w:cs="Times New Roman"/>
              </w:rPr>
              <w:t xml:space="preserve">sempenho, trinitrotolueno (TNT), nitrocelulose, </w:t>
            </w:r>
            <w:r w:rsidRPr="002546E0">
              <w:rPr>
                <w:rFonts w:ascii="Times New Roman" w:hAnsi="Times New Roman" w:cs="Times New Roman"/>
              </w:rPr>
              <w:t>nitroglicerina e gelatina explosiva.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FJF</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Juiz de Fora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munição de grosso calibre.</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FMCE</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Rio de Janeiro - RJ</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sistemas equipamentos eletrônicos militares.</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REPI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Wenceslau Braz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Produção, distribuição e comercialização de Energia Elétrica.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Itajubá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armamento leve (Pistolas, Fuzis e Carabinas).</w:t>
            </w:r>
          </w:p>
        </w:tc>
      </w:tr>
      <w:tr w:rsidR="002546E0" w:rsidRPr="002546E0" w:rsidTr="002546E0">
        <w:tc>
          <w:tcPr>
            <w:tcW w:w="468"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FE</w:t>
            </w:r>
          </w:p>
        </w:tc>
        <w:tc>
          <w:tcPr>
            <w:tcW w:w="1173"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Magé – RJ</w:t>
            </w:r>
          </w:p>
        </w:tc>
        <w:tc>
          <w:tcPr>
            <w:tcW w:w="3359"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explosivos, propelentes, iniciadores e acessórios.</w:t>
            </w:r>
          </w:p>
        </w:tc>
      </w:tr>
    </w:tbl>
    <w:p w:rsidR="002546E0" w:rsidRDefault="002546E0" w:rsidP="00114DAA">
      <w:pPr>
        <w:spacing w:after="0" w:line="240" w:lineRule="auto"/>
        <w:jc w:val="both"/>
        <w:rPr>
          <w:rFonts w:ascii="Times New Roman" w:hAnsi="Times New Roman" w:cs="Times New Roman"/>
          <w:sz w:val="24"/>
          <w:szCs w:val="24"/>
        </w:rPr>
      </w:pPr>
    </w:p>
    <w:p w:rsidR="000A71D6" w:rsidRDefault="000A71D6" w:rsidP="00114DAA">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7.2. Apresentação das Demonstrações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7.2.1.</w:t>
      </w:r>
      <w:r>
        <w:rPr>
          <w:rFonts w:ascii="Times New Roman" w:hAnsi="Times New Roman" w:cs="Times New Roman"/>
          <w:b/>
          <w:sz w:val="24"/>
          <w:szCs w:val="24"/>
        </w:rPr>
        <w:t xml:space="preserve"> </w:t>
      </w:r>
      <w:r w:rsidRPr="002546E0">
        <w:rPr>
          <w:rFonts w:ascii="Times New Roman" w:hAnsi="Times New Roman" w:cs="Times New Roman"/>
          <w:sz w:val="24"/>
          <w:szCs w:val="24"/>
        </w:rPr>
        <w:t>As demonstrações contábeis foram elaboradas de acordo com as práticas contábeis adotadas no Brasil, as quais abrangem a legislação societária, as Normas Brasileiras de Contabilidade, os pronunciamentos, as orientações e as interpretações emitidas pelo Comitê de Pronunciamentos Contábeis e as Resoluções do Conselho Federal de Contabilidade aplicáveis ao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 SUMÁRIO DAS PRINCIPAIS PRÁTICAS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 Disponibilidades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registradas pelo valor nominal, atualizadas às taxas do último dia útil do ano corrente, quando aplicável. As aplicações financeiras oriundas da fonte própria (Fonte 250) foram realizadas junto ao Banco do Brasil, de acordo com as seguintes legislações: Decreto lei 1.290 de 3 DEZ/1973 art. 2º e 3º, Resolução 3.284 BCB 25/05/2005 art. 4º, Resolução 12/2010 CA/IMBEL</w:t>
      </w:r>
      <w:r w:rsidRPr="008929A8">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Macro Função SIAFI </w:t>
      </w:r>
      <w:proofErr w:type="gramStart"/>
      <w:r w:rsidRPr="002546E0">
        <w:rPr>
          <w:rFonts w:ascii="Times New Roman" w:hAnsi="Times New Roman" w:cs="Times New Roman"/>
          <w:sz w:val="24"/>
          <w:szCs w:val="24"/>
        </w:rPr>
        <w:t>020305  e</w:t>
      </w:r>
      <w:proofErr w:type="gramEnd"/>
      <w:r w:rsidRPr="002546E0">
        <w:rPr>
          <w:rFonts w:ascii="Times New Roman" w:hAnsi="Times New Roman" w:cs="Times New Roman"/>
          <w:sz w:val="24"/>
          <w:szCs w:val="24"/>
        </w:rPr>
        <w:t xml:space="preserve">  IN 04 STN de 30/08/2004.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8.2.</w:t>
      </w:r>
      <w:r>
        <w:rPr>
          <w:rFonts w:ascii="Times New Roman" w:hAnsi="Times New Roman" w:cs="Times New Roman"/>
          <w:b/>
          <w:sz w:val="24"/>
          <w:szCs w:val="24"/>
        </w:rPr>
        <w:t xml:space="preserve"> </w:t>
      </w:r>
      <w:r w:rsidRPr="002546E0">
        <w:rPr>
          <w:rFonts w:ascii="Times New Roman" w:hAnsi="Times New Roman" w:cs="Times New Roman"/>
          <w:b/>
          <w:sz w:val="24"/>
          <w:szCs w:val="24"/>
        </w:rPr>
        <w:t>Instrumentos Financeiros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8.2.1</w:t>
      </w:r>
      <w:r w:rsidRPr="002546E0">
        <w:rPr>
          <w:rFonts w:ascii="Times New Roman" w:hAnsi="Times New Roman" w:cs="Times New Roman"/>
          <w:sz w:val="24"/>
          <w:szCs w:val="24"/>
        </w:rPr>
        <w:t xml:space="preserve"> A classificação dos ativos financeiros é realizada a partir de uma análise das características contratuais dos fluxos de caixa e do modelo de negócios da empresa para a gestão dos ativos.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 </w:t>
      </w:r>
      <w:r w:rsidRPr="002546E0">
        <w:rPr>
          <w:rFonts w:ascii="Times New Roman" w:hAnsi="Times New Roman" w:cs="Times New Roman"/>
          <w:sz w:val="24"/>
          <w:szCs w:val="24"/>
        </w:rPr>
        <w:t>Os ativos financeiros são classificados nas categorias, abaixo, relacionadas: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8.2.2.1. </w:t>
      </w:r>
      <w:r w:rsidRPr="002546E0">
        <w:rPr>
          <w:rFonts w:ascii="Times New Roman" w:hAnsi="Times New Roman" w:cs="Times New Roman"/>
          <w:sz w:val="24"/>
          <w:szCs w:val="24"/>
        </w:rPr>
        <w:t>Custo amortizado: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8.2.2.2.</w:t>
      </w:r>
      <w:r w:rsidRPr="002546E0">
        <w:rPr>
          <w:rFonts w:ascii="Times New Roman" w:hAnsi="Times New Roman" w:cs="Times New Roman"/>
          <w:sz w:val="24"/>
          <w:szCs w:val="24"/>
        </w:rPr>
        <w:t xml:space="preserve"> Valor justo por meio de outros resultados abrangentes: são ativos financeiros geridos dentro de modelo de negócios cujo objetivo seja gerar retorno tanto pelo recebimento dos fluxos de caixa contratuais quanto pela negociação com transferência substancial de riscos e benefícios.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8.2.2.3.</w:t>
      </w:r>
      <w:r w:rsidRPr="002546E0">
        <w:rPr>
          <w:rFonts w:ascii="Times New Roman" w:hAnsi="Times New Roman" w:cs="Times New Roman"/>
          <w:sz w:val="24"/>
          <w:szCs w:val="24"/>
        </w:rPr>
        <w:t xml:space="preserve"> Valor justo por meio de resultado: são ativos financeiros que não se enquadram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8.2.3.</w:t>
      </w:r>
      <w:r>
        <w:rPr>
          <w:rFonts w:ascii="Times New Roman" w:hAnsi="Times New Roman" w:cs="Times New Roman"/>
          <w:b/>
          <w:sz w:val="24"/>
          <w:szCs w:val="24"/>
        </w:rPr>
        <w:t xml:space="preserve"> </w:t>
      </w:r>
      <w:r w:rsidRPr="002546E0">
        <w:rPr>
          <w:rFonts w:ascii="Times New Roman" w:hAnsi="Times New Roman" w:cs="Times New Roman"/>
          <w:sz w:val="24"/>
          <w:szCs w:val="24"/>
        </w:rPr>
        <w:t>Os passivos financeiros são inicialmente mensurados ao valor justo, que é o valor recebido líquido dos custos incorridos na transação e, subsequentemente, ao custo amortizado. Um instrumento é classificado como passivo financeiro quando existe uma obrigação contratual da sua liquidação ser efetuada mediante a entrega de dinheiro ou de outro ativo financeiro, independentemente de sua forma legal.</w:t>
      </w:r>
    </w:p>
    <w:p w:rsidR="00862984" w:rsidRDefault="00862984"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8.3. Clientes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8.3.1.</w:t>
      </w:r>
      <w:r w:rsidRPr="002546E0">
        <w:rPr>
          <w:rFonts w:ascii="Times New Roman" w:hAnsi="Times New Roman" w:cs="Times New Roman"/>
          <w:sz w:val="24"/>
          <w:szCs w:val="24"/>
        </w:rPr>
        <w:t xml:space="preserve"> São registrados pelo valor faturado, ajustado ao valor presente, quando aplicável. A Provisão para Créditos de Liquidação Duvidosa foi constituída em montante considerado suficiente pela Administração para suprir as eventuais perdas na realização dos créditos.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8.3.2.</w:t>
      </w:r>
      <w:r w:rsidRPr="002546E0">
        <w:rPr>
          <w:rFonts w:ascii="Times New Roman" w:hAnsi="Times New Roman" w:cs="Times New Roman"/>
          <w:sz w:val="24"/>
          <w:szCs w:val="24"/>
        </w:rPr>
        <w:t xml:space="preserve"> A provisão para Créditos de Liquidação Duvidosa considera um indicador interno de avaliação de risco, que captura o comportamento do cliente perante a Empresa e as flutuações do contexto macroeconômico. As estimativas de perdas foram baseadas em duplicatas de clientes que já possuem histórico presente de cobrança judicial sob litígio.</w:t>
      </w:r>
    </w:p>
    <w:p w:rsidR="00EA52CA" w:rsidRDefault="00EA52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8.4. Estoques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 xml:space="preserve">8.5. Impostos </w:t>
      </w:r>
      <w:proofErr w:type="gramStart"/>
      <w:r w:rsidRPr="002546E0">
        <w:rPr>
          <w:rFonts w:ascii="Times New Roman" w:hAnsi="Times New Roman" w:cs="Times New Roman"/>
          <w:b/>
          <w:sz w:val="24"/>
          <w:szCs w:val="24"/>
        </w:rPr>
        <w:t>a Recuperar</w:t>
      </w:r>
      <w:proofErr w:type="gramEnd"/>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8.5.1 </w:t>
      </w:r>
      <w:r w:rsidRPr="002546E0">
        <w:rPr>
          <w:rFonts w:ascii="Times New Roman" w:hAnsi="Times New Roman" w:cs="Times New Roman"/>
          <w:sz w:val="24"/>
          <w:szCs w:val="24"/>
        </w:rPr>
        <w:t>São registrados mediante apropriação na aquisição de insumos destinados à produção, os quais serão compensados com saldos a pagar no exercício seguinte, com exceção ao INSS.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8.5.2. </w:t>
      </w:r>
      <w:r w:rsidRPr="002546E0">
        <w:rPr>
          <w:rFonts w:ascii="Times New Roman" w:hAnsi="Times New Roman" w:cs="Times New Roman"/>
          <w:sz w:val="24"/>
          <w:szCs w:val="24"/>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8.5.3. </w:t>
      </w:r>
      <w:r w:rsidRPr="002546E0">
        <w:rPr>
          <w:rFonts w:ascii="Times New Roman" w:hAnsi="Times New Roman" w:cs="Times New Roman"/>
          <w:sz w:val="24"/>
          <w:szCs w:val="24"/>
        </w:rPr>
        <w:t>Os impostos a recuperar são mensalmente compensados com tributos gerados nas operações de saída ou por intermédio de pedidos de ressarcimento junto à Receita Federal do Brasil.</w:t>
      </w:r>
    </w:p>
    <w:p w:rsidR="006D074E" w:rsidRDefault="006D074E"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8.6.</w:t>
      </w:r>
      <w:r>
        <w:rPr>
          <w:rFonts w:ascii="Times New Roman" w:hAnsi="Times New Roman" w:cs="Times New Roman"/>
          <w:b/>
          <w:sz w:val="24"/>
          <w:szCs w:val="24"/>
        </w:rPr>
        <w:t xml:space="preserve"> </w:t>
      </w:r>
      <w:r w:rsidRPr="002546E0">
        <w:rPr>
          <w:rFonts w:ascii="Times New Roman" w:hAnsi="Times New Roman" w:cs="Times New Roman"/>
          <w:b/>
          <w:sz w:val="24"/>
          <w:szCs w:val="24"/>
        </w:rPr>
        <w:t xml:space="preserve">Despesas Antecipadas </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Os custos de serviços a apropriar são compostos por serviços que estão sendo prestados a clientes e a manutenção a apropriar é composta por gastos com a manutenção de máquinas e equipamentos. Após a conclusão da manutenção, a ordem é encerrada e, com base na avaliação técnica, os valores acumulados passam a integrar o equipamento ou são registrados no Resultado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lastRenderedPageBreak/>
        <w:t>8.7.</w:t>
      </w:r>
      <w:r>
        <w:rPr>
          <w:rFonts w:ascii="Times New Roman" w:hAnsi="Times New Roman" w:cs="Times New Roman"/>
          <w:b/>
          <w:sz w:val="24"/>
          <w:szCs w:val="24"/>
        </w:rPr>
        <w:t xml:space="preserve"> </w:t>
      </w:r>
      <w:r w:rsidRPr="002546E0">
        <w:rPr>
          <w:rFonts w:ascii="Times New Roman" w:hAnsi="Times New Roman" w:cs="Times New Roman"/>
          <w:b/>
          <w:sz w:val="24"/>
          <w:szCs w:val="24"/>
        </w:rPr>
        <w:t>Outros Ativos Circulantes e Não Circulantes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registrados ao valor de custo ou de realização, incluindo, quando aplicável, os rendimentos auferidos até a data do balanço.</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8.8. </w:t>
      </w:r>
      <w:r w:rsidRPr="002546E0">
        <w:rPr>
          <w:rFonts w:ascii="Times New Roman" w:hAnsi="Times New Roman" w:cs="Times New Roman"/>
          <w:b/>
          <w:sz w:val="24"/>
          <w:szCs w:val="24"/>
        </w:rPr>
        <w:t>Investimentos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pelo custo de aquisição, ajustados ao seu valor recuperável, quando aplicável, e pelos rendimentos, conforme demonstrado na nota explicativa nº 15.</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w:t>
      </w:r>
      <w:r w:rsidRPr="002546E0">
        <w:rPr>
          <w:rFonts w:ascii="Times New Roman" w:hAnsi="Times New Roman" w:cs="Times New Roman"/>
          <w:b/>
          <w:sz w:val="24"/>
          <w:szCs w:val="24"/>
        </w:rPr>
        <w:t>Imobilizado</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Está demonstrado pelo custo de aquisição e/ou formação, deduzido pela depreciação acumulada. A Depreciação do Ativo Imobilizado é calculada pelo método linear, as quais refletem o tempo de vida útil econômica estimada dos bens. </w:t>
      </w:r>
    </w:p>
    <w:p w:rsidR="00FD2A8F" w:rsidRDefault="00FD2A8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8.10. Intangível</w:t>
      </w:r>
    </w:p>
    <w:p w:rsidR="002546E0" w:rsidRPr="002546E0" w:rsidRDefault="002546E0"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546E0">
        <w:rPr>
          <w:rFonts w:ascii="Times New Roman" w:hAnsi="Times New Roman" w:cs="Times New Roman"/>
          <w:sz w:val="24"/>
          <w:szCs w:val="24"/>
        </w:rPr>
        <w:t>Os Ativos Intangíveis são mensurados com base no custo de aquisição e/ou formação, deduzidas a amortização acumulada, se for o caso, e perdas por redução ao valor recuperável.</w:t>
      </w:r>
    </w:p>
    <w:p w:rsidR="00117682" w:rsidRDefault="00117682" w:rsidP="002546E0">
      <w:pPr>
        <w:spacing w:after="0" w:line="240" w:lineRule="auto"/>
        <w:jc w:val="both"/>
        <w:rPr>
          <w:rFonts w:ascii="Times New Roman" w:hAnsi="Times New Roman" w:cs="Times New Roman"/>
          <w:b/>
          <w:sz w:val="24"/>
          <w:szCs w:val="24"/>
        </w:rPr>
      </w:pPr>
    </w:p>
    <w:p w:rsidR="002546E0" w:rsidRDefault="00AC5FA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8.11. </w:t>
      </w:r>
      <w:r w:rsidR="002546E0" w:rsidRPr="002546E0">
        <w:rPr>
          <w:rFonts w:ascii="Times New Roman" w:hAnsi="Times New Roman" w:cs="Times New Roman"/>
          <w:b/>
          <w:sz w:val="24"/>
          <w:szCs w:val="24"/>
        </w:rPr>
        <w:t>Adiantamento de Clientes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Corresponde aos adiantamentos recebidos dos clientes antes da entrega dos produtos, suportados por contratos celebrados entre as partes, e estão sujeitos à variação cambial, quando aplicável.</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8.12.</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de Férias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É calculada com base nos direitos adquiridos pelos empregados até a data do balanço e inclui os encargos sociais correspondentes.</w:t>
      </w:r>
    </w:p>
    <w:p w:rsid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8.13.</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Demais Passivos Circulantes e Não Circulantes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demonstrados pelos valores conhecidos ou exigíveis, acrescidos, quando aplicável, dos respectivos encargos e variações cambiais.</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8.14.</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para Contingências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8.14.1.</w:t>
      </w:r>
      <w:r w:rsidRPr="002546E0">
        <w:rPr>
          <w:rFonts w:ascii="Times New Roman" w:hAnsi="Times New Roman" w:cs="Times New Roman"/>
          <w:sz w:val="24"/>
          <w:szCs w:val="24"/>
        </w:rPr>
        <w:t xml:space="preserve"> O reconhecimento, a mensuração e a divulgação dos ativos e passivos contingentes são efetuados de acordo com os critérios definidos pelo CPC 25 – Provisões, Passivos Contingentes e Ativos Contingentes.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8.14.2. </w:t>
      </w:r>
      <w:r w:rsidRPr="002546E0">
        <w:rPr>
          <w:rFonts w:ascii="Times New Roman" w:hAnsi="Times New Roman" w:cs="Times New Roman"/>
          <w:sz w:val="24"/>
          <w:szCs w:val="24"/>
        </w:rPr>
        <w:t xml:space="preserve">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8.14.3. </w:t>
      </w:r>
      <w:r w:rsidRPr="002546E0">
        <w:rPr>
          <w:rFonts w:ascii="Times New Roman" w:hAnsi="Times New Roman" w:cs="Times New Roman"/>
          <w:sz w:val="24"/>
          <w:szCs w:val="24"/>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5C3BAD"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8.14.4.</w:t>
      </w:r>
      <w:r w:rsidR="005C3BAD">
        <w:rPr>
          <w:rFonts w:ascii="Times New Roman" w:hAnsi="Times New Roman" w:cs="Times New Roman"/>
          <w:b/>
          <w:sz w:val="24"/>
          <w:szCs w:val="24"/>
        </w:rPr>
        <w:t xml:space="preserve"> </w:t>
      </w:r>
      <w:r w:rsidR="005C3BAD" w:rsidRPr="005C3BAD">
        <w:rPr>
          <w:rFonts w:ascii="Times New Roman" w:hAnsi="Times New Roman" w:cs="Times New Roman"/>
          <w:sz w:val="24"/>
          <w:szCs w:val="24"/>
        </w:rPr>
        <w:t>Os passivos contingentes classificados como perdas possíveis não são reconhecidos nas demonstrações contábeis, devendo ser apenas divulgados nas notas explicativas, e os classificados como remoto não requerem provisão e divulgação.</w:t>
      </w:r>
      <w:r w:rsidRPr="002546E0">
        <w:rPr>
          <w:rFonts w:ascii="Times New Roman" w:hAnsi="Times New Roman" w:cs="Times New Roman"/>
          <w:sz w:val="24"/>
          <w:szCs w:val="24"/>
        </w:rPr>
        <w:t xml:space="preserve">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5C3BAD"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8.14.5</w:t>
      </w:r>
      <w:r w:rsidR="002546E0" w:rsidRPr="002546E0">
        <w:rPr>
          <w:rFonts w:ascii="Times New Roman" w:hAnsi="Times New Roman" w:cs="Times New Roman"/>
          <w:b/>
          <w:sz w:val="24"/>
          <w:szCs w:val="24"/>
        </w:rPr>
        <w:t xml:space="preserve">.  </w:t>
      </w:r>
      <w:r w:rsidR="002546E0" w:rsidRPr="002546E0">
        <w:rPr>
          <w:rFonts w:ascii="Times New Roman" w:hAnsi="Times New Roman" w:cs="Times New Roman"/>
          <w:sz w:val="24"/>
          <w:szCs w:val="24"/>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8.15. </w:t>
      </w:r>
      <w:r w:rsidRPr="002546E0">
        <w:rPr>
          <w:rFonts w:ascii="Times New Roman" w:hAnsi="Times New Roman" w:cs="Times New Roman"/>
          <w:b/>
          <w:sz w:val="24"/>
          <w:szCs w:val="24"/>
        </w:rPr>
        <w:t>Apuração do Resultado</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As Receitas e Despesas foram apuradas pelo Regime de Competência.</w:t>
      </w:r>
    </w:p>
    <w:p w:rsidR="002546E0" w:rsidRDefault="002546E0" w:rsidP="002546E0">
      <w:pPr>
        <w:spacing w:after="0" w:line="240" w:lineRule="auto"/>
        <w:jc w:val="both"/>
        <w:rPr>
          <w:rFonts w:ascii="Times New Roman" w:hAnsi="Times New Roman" w:cs="Times New Roman"/>
          <w:sz w:val="24"/>
          <w:szCs w:val="24"/>
        </w:rPr>
      </w:pPr>
    </w:p>
    <w:p w:rsidR="002546E0" w:rsidRPr="00E333D2"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8.16.</w:t>
      </w:r>
      <w:r w:rsidRPr="002546E0">
        <w:rPr>
          <w:rFonts w:ascii="Times New Roman" w:hAnsi="Times New Roman" w:cs="Times New Roman"/>
          <w:b/>
          <w:sz w:val="24"/>
          <w:szCs w:val="24"/>
        </w:rPr>
        <w:tab/>
      </w:r>
      <w:r w:rsidRPr="00E333D2">
        <w:rPr>
          <w:rFonts w:ascii="Times New Roman" w:hAnsi="Times New Roman" w:cs="Times New Roman"/>
          <w:b/>
          <w:sz w:val="24"/>
          <w:szCs w:val="24"/>
        </w:rPr>
        <w:t>Receita Orçamentária</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8.16.1.</w:t>
      </w:r>
      <w:r w:rsidRPr="002546E0">
        <w:rPr>
          <w:rFonts w:ascii="Times New Roman" w:hAnsi="Times New Roman" w:cs="Times New Roman"/>
          <w:sz w:val="24"/>
          <w:szCs w:val="24"/>
        </w:rPr>
        <w:t xml:space="preserve"> É disponibilizada pelo governo e reconhecida pelo Regime de Competência. Referem-se as disponibilidades de recursos financeiros que ingressam nos cofres públicos, sendo uma fonte financeira utilizada pelo Estado em programas e ações, cuja finalidade principal é atender às necessidades públicas e demandas da sociedade.</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8.16.2. </w:t>
      </w:r>
      <w:r w:rsidRPr="002546E0">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é uma empresa estatal dependente, por isso faz parte do Orçamento Fiscal da União e não do Orçamento das Estatais, e tem seus gastos discricionários classificados nos </w:t>
      </w:r>
      <w:proofErr w:type="spellStart"/>
      <w:r w:rsidRPr="002546E0">
        <w:rPr>
          <w:rFonts w:ascii="Times New Roman" w:hAnsi="Times New Roman" w:cs="Times New Roman"/>
          <w:sz w:val="24"/>
          <w:szCs w:val="24"/>
        </w:rPr>
        <w:t>GNDs</w:t>
      </w:r>
      <w:proofErr w:type="spellEnd"/>
      <w:r w:rsidRPr="002546E0">
        <w:rPr>
          <w:rFonts w:ascii="Times New Roman" w:hAnsi="Times New Roman" w:cs="Times New Roman"/>
          <w:sz w:val="24"/>
          <w:szCs w:val="24"/>
        </w:rPr>
        <w:t xml:space="preserve"> (grupos de natureza de despesa) 3 (outras despesas correntes) e 4 (investimento), e seus gastos de pessoal em GND 1 (pessoal e encargos sociais), assim como as outras empresas estatais dependentes da União.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8.16.3.</w:t>
      </w:r>
      <w:r w:rsidRPr="002546E0">
        <w:rPr>
          <w:rFonts w:ascii="Times New Roman" w:hAnsi="Times New Roman" w:cs="Times New Roman"/>
          <w:sz w:val="24"/>
          <w:szCs w:val="24"/>
        </w:rPr>
        <w:t xml:space="preserve"> Pelo art. 2º, inciso III da Lei Complementar nº 101, de 4 de maio de 2000 (Lei da Responsabilidade Fiscal</w:t>
      </w:r>
      <w:r w:rsidR="003D5C16" w:rsidRPr="002546E0">
        <w:rPr>
          <w:rFonts w:ascii="Times New Roman" w:hAnsi="Times New Roman" w:cs="Times New Roman"/>
          <w:sz w:val="24"/>
          <w:szCs w:val="24"/>
        </w:rPr>
        <w:t>), empresa estatal dependente é a empresa controlada que recebe do ente controlador</w:t>
      </w:r>
      <w:r w:rsidRPr="002546E0">
        <w:rPr>
          <w:rFonts w:ascii="Times New Roman" w:hAnsi="Times New Roman" w:cs="Times New Roman"/>
          <w:sz w:val="24"/>
          <w:szCs w:val="24"/>
        </w:rPr>
        <w:t xml:space="preserve"> (</w:t>
      </w:r>
      <w:r w:rsidR="003D5C16" w:rsidRPr="002546E0">
        <w:rPr>
          <w:rFonts w:ascii="Times New Roman" w:hAnsi="Times New Roman" w:cs="Times New Roman"/>
          <w:sz w:val="24"/>
          <w:szCs w:val="24"/>
        </w:rPr>
        <w:t>União) recursos</w:t>
      </w:r>
      <w:r w:rsidRPr="002546E0">
        <w:rPr>
          <w:rFonts w:ascii="Times New Roman" w:hAnsi="Times New Roman" w:cs="Times New Roman"/>
          <w:sz w:val="24"/>
          <w:szCs w:val="24"/>
        </w:rPr>
        <w:t xml:space="preserve"> financeiros para pagamento de despesas com pessoal, de custeio em geral ou de capital, </w:t>
      </w:r>
      <w:r w:rsidR="003D5C16" w:rsidRPr="002546E0">
        <w:rPr>
          <w:rFonts w:ascii="Times New Roman" w:hAnsi="Times New Roman" w:cs="Times New Roman"/>
          <w:sz w:val="24"/>
          <w:szCs w:val="24"/>
        </w:rPr>
        <w:t>excluídos, neste</w:t>
      </w:r>
      <w:r w:rsidRPr="002546E0">
        <w:rPr>
          <w:rFonts w:ascii="Times New Roman" w:hAnsi="Times New Roman" w:cs="Times New Roman"/>
          <w:sz w:val="24"/>
          <w:szCs w:val="24"/>
        </w:rPr>
        <w:t xml:space="preserve"> último caso, os provenientes de aumento de participação societária.</w:t>
      </w:r>
    </w:p>
    <w:p w:rsidR="00783FCA" w:rsidRDefault="00783F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8.17. </w:t>
      </w:r>
      <w:r w:rsidR="00981321">
        <w:rPr>
          <w:rFonts w:ascii="Times New Roman" w:hAnsi="Times New Roman" w:cs="Times New Roman"/>
          <w:b/>
          <w:sz w:val="24"/>
          <w:szCs w:val="24"/>
        </w:rPr>
        <w:t xml:space="preserve">TED </w:t>
      </w:r>
      <w:proofErr w:type="gramStart"/>
      <w:r w:rsidR="00981321">
        <w:rPr>
          <w:rFonts w:ascii="Times New Roman" w:hAnsi="Times New Roman" w:cs="Times New Roman"/>
          <w:b/>
          <w:sz w:val="24"/>
          <w:szCs w:val="24"/>
        </w:rPr>
        <w:t xml:space="preserve">a </w:t>
      </w:r>
      <w:r w:rsidRPr="002546E0">
        <w:rPr>
          <w:rFonts w:ascii="Times New Roman" w:hAnsi="Times New Roman" w:cs="Times New Roman"/>
          <w:b/>
          <w:sz w:val="24"/>
          <w:szCs w:val="24"/>
        </w:rPr>
        <w:t>Realizar</w:t>
      </w:r>
      <w:proofErr w:type="gramEnd"/>
    </w:p>
    <w:p w:rsidR="00FD2A8F" w:rsidRPr="002546E0" w:rsidRDefault="00FD2A8F"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 Termo de Execução Descentralizada - TED constitui instrumento por meio do qual é ajustada a descentralização de créditos entre órgãos integrantes do Orçamento Fiscal e da Seguridade Social da União para execução de ações de interesse recíproco, previsto no Decreto nº 825, de 28 de maio de 1993.</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8.18.</w:t>
      </w:r>
      <w:r w:rsidRPr="002546E0">
        <w:rPr>
          <w:rFonts w:ascii="Times New Roman" w:hAnsi="Times New Roman" w:cs="Times New Roman"/>
          <w:b/>
          <w:sz w:val="24"/>
          <w:szCs w:val="24"/>
        </w:rPr>
        <w:tab/>
        <w:t>Tributos</w:t>
      </w:r>
    </w:p>
    <w:p w:rsidR="00EE5021" w:rsidRDefault="00EE5021" w:rsidP="002546E0">
      <w:pPr>
        <w:spacing w:after="0" w:line="240" w:lineRule="auto"/>
        <w:jc w:val="both"/>
        <w:rPr>
          <w:rFonts w:ascii="Times New Roman" w:hAnsi="Times New Roman" w:cs="Times New Roman"/>
          <w:b/>
          <w:sz w:val="24"/>
          <w:szCs w:val="24"/>
        </w:rPr>
      </w:pPr>
    </w:p>
    <w:p w:rsidR="00E2349B"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8.18.1.  </w:t>
      </w:r>
      <w:r w:rsidRPr="002546E0">
        <w:rPr>
          <w:rFonts w:ascii="Times New Roman" w:hAnsi="Times New Roman" w:cs="Times New Roman"/>
          <w:sz w:val="24"/>
          <w:szCs w:val="24"/>
        </w:rPr>
        <w:t>Os tributos são apurados com base nas alíquotas demonstradas no quadro a seguir:</w:t>
      </w:r>
    </w:p>
    <w:p w:rsidR="002546E0" w:rsidRDefault="002546E0" w:rsidP="002546E0">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000" w:firstRow="0" w:lastRow="0" w:firstColumn="0" w:lastColumn="0" w:noHBand="0" w:noVBand="0"/>
      </w:tblPr>
      <w:tblGrid>
        <w:gridCol w:w="8156"/>
        <w:gridCol w:w="2333"/>
      </w:tblGrid>
      <w:tr w:rsidR="0027709C" w:rsidRPr="0027709C" w:rsidTr="0027709C">
        <w:trPr>
          <w:trHeight w:val="170"/>
        </w:trPr>
        <w:tc>
          <w:tcPr>
            <w:tcW w:w="3888"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Tributos</w:t>
            </w:r>
          </w:p>
        </w:tc>
        <w:tc>
          <w:tcPr>
            <w:tcW w:w="1112"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Alíquota</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de Renda (15% e adicional de 10%)</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25%</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pStyle w:val="Corpodetextobt3"/>
              <w:keepNext/>
              <w:widowControl/>
              <w:pBdr>
                <w:top w:val="nil"/>
                <w:left w:val="nil"/>
                <w:bottom w:val="nil"/>
                <w:right w:val="nil"/>
                <w:between w:val="nil"/>
                <w:bar w:val="nil"/>
              </w:pBdr>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Social sobre o Lucro Líquido – CSLL</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9%</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proofErr w:type="spellStart"/>
            <w:r w:rsidRPr="0027709C">
              <w:rPr>
                <w:rFonts w:ascii="Times New Roman" w:hAnsi="Times New Roman" w:cs="Times New Roman"/>
                <w:snapToGrid w:val="0"/>
                <w:sz w:val="18"/>
                <w:szCs w:val="18"/>
                <w:bdr w:val="nil"/>
              </w:rPr>
              <w:t>Pis</w:t>
            </w:r>
            <w:proofErr w:type="spellEnd"/>
            <w:r w:rsidRPr="0027709C">
              <w:rPr>
                <w:rFonts w:ascii="Times New Roman" w:hAnsi="Times New Roman" w:cs="Times New Roman"/>
                <w:snapToGrid w:val="0"/>
                <w:sz w:val="18"/>
                <w:szCs w:val="18"/>
                <w:bdr w:val="nil"/>
              </w:rPr>
              <w:t>/Pasep</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1,65%</w:t>
            </w:r>
          </w:p>
        </w:tc>
      </w:tr>
      <w:tr w:rsidR="0027709C" w:rsidRPr="0027709C" w:rsidTr="0027709C">
        <w:trPr>
          <w:trHeight w:val="170"/>
        </w:trPr>
        <w:tc>
          <w:tcPr>
            <w:tcW w:w="3888"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 xml:space="preserve">Contribuição para o Financiamento da Seguridade Social – </w:t>
            </w:r>
            <w:proofErr w:type="spellStart"/>
            <w:r w:rsidRPr="0027709C">
              <w:rPr>
                <w:rFonts w:ascii="Times New Roman" w:hAnsi="Times New Roman" w:cs="Times New Roman"/>
                <w:snapToGrid w:val="0"/>
                <w:sz w:val="18"/>
                <w:szCs w:val="18"/>
                <w:bdr w:val="nil"/>
              </w:rPr>
              <w:t>Cofins</w:t>
            </w:r>
            <w:proofErr w:type="spellEnd"/>
          </w:p>
        </w:tc>
        <w:tc>
          <w:tcPr>
            <w:tcW w:w="1112"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7,6%</w:t>
            </w:r>
          </w:p>
        </w:tc>
      </w:tr>
      <w:tr w:rsidR="0027709C" w:rsidRPr="0027709C" w:rsidTr="0027709C">
        <w:trPr>
          <w:trHeight w:val="170"/>
        </w:trPr>
        <w:tc>
          <w:tcPr>
            <w:tcW w:w="3888"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sobre Serviços de Qualquer Natureza – ISSQN</w:t>
            </w:r>
          </w:p>
        </w:tc>
        <w:tc>
          <w:tcPr>
            <w:tcW w:w="1112"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proofErr w:type="gramStart"/>
            <w:r w:rsidRPr="0027709C">
              <w:rPr>
                <w:rFonts w:ascii="Times New Roman" w:hAnsi="Times New Roman" w:cs="Times New Roman"/>
                <w:snapToGrid w:val="0"/>
                <w:sz w:val="18"/>
                <w:szCs w:val="18"/>
                <w:bdr w:val="nil"/>
              </w:rPr>
              <w:t>até</w:t>
            </w:r>
            <w:proofErr w:type="gramEnd"/>
            <w:r w:rsidRPr="0027709C">
              <w:rPr>
                <w:rFonts w:ascii="Times New Roman" w:hAnsi="Times New Roman" w:cs="Times New Roman"/>
                <w:snapToGrid w:val="0"/>
                <w:sz w:val="18"/>
                <w:szCs w:val="18"/>
                <w:bdr w:val="nil"/>
              </w:rPr>
              <w:t xml:space="preserve"> 5%</w:t>
            </w:r>
          </w:p>
        </w:tc>
      </w:tr>
    </w:tbl>
    <w:p w:rsidR="002546E0" w:rsidRDefault="002546E0" w:rsidP="002546E0">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8.18.2. </w:t>
      </w:r>
      <w:r w:rsidRPr="0027709C">
        <w:rPr>
          <w:rFonts w:ascii="Times New Roman" w:hAnsi="Times New Roman" w:cs="Times New Roman"/>
          <w:sz w:val="24"/>
          <w:szCs w:val="24"/>
        </w:rPr>
        <w:t>O Imposto de Renda e a Contribuição Social sobre o Lucro Líquido são calculados, de acordo com a Lei nº 9.430/1996 e Lei nº 9.532/1997, consolidadas pelo Decreto nº 9.580, de 22 de novembro de 2018. Os déficits acumulados das operações brasileiras não possuem prazo de prescrição, porém a sua compensação é limitada a até 30%, em anos futuros, do montante do lucro tributável de cada exercício.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8.18.3.</w:t>
      </w:r>
      <w:r w:rsidRPr="0027709C">
        <w:rPr>
          <w:rFonts w:ascii="Times New Roman" w:hAnsi="Times New Roman" w:cs="Times New Roman"/>
          <w:sz w:val="24"/>
          <w:szCs w:val="24"/>
        </w:rPr>
        <w:t xml:space="preserve"> São excluídos, para fins de apuração da receita bruta, segundo o §4º do artigo nº 12 da lei 12.973, de 13 de maio de 2014, o Imposto sobre Produtos Industrializados – IPI e o Imposto sobre Operações Relativas à Circulação de Mercadorias e sobre Prestações de Serviços de Transporte Interestadual e intermunicipal e de </w:t>
      </w:r>
      <w:r w:rsidRPr="0027709C">
        <w:rPr>
          <w:rFonts w:ascii="Times New Roman" w:hAnsi="Times New Roman" w:cs="Times New Roman"/>
          <w:sz w:val="24"/>
          <w:szCs w:val="24"/>
        </w:rPr>
        <w:lastRenderedPageBreak/>
        <w:t>Comunicação – ICMS/ST, quando cobrado pelo vendedor dos bens ou prestador dos serviços na condição de substituto tributário.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8.18.4.</w:t>
      </w:r>
      <w:r w:rsidRPr="0027709C">
        <w:rPr>
          <w:rFonts w:ascii="Times New Roman" w:hAnsi="Times New Roman" w:cs="Times New Roman"/>
          <w:sz w:val="24"/>
          <w:szCs w:val="24"/>
        </w:rPr>
        <w:t xml:space="preserve"> 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em virtude da obrigatoriedade no seguimento pela sistemática tributária de Lucro Real, adota o regime da não cumulatividade para os impostos PIS (programa da integração social) e COFINS (contribuição para o financiamento da seguridade social), previsto na lei nº 10.637 de 30 de dezembro de 2002.</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8.18.5. </w:t>
      </w:r>
      <w:r w:rsidRPr="0027709C">
        <w:rPr>
          <w:rFonts w:ascii="Times New Roman" w:hAnsi="Times New Roman" w:cs="Times New Roman"/>
          <w:sz w:val="24"/>
          <w:szCs w:val="24"/>
        </w:rPr>
        <w:t xml:space="preserve">A Empresa é contribuinte do ICMS (imposto sobre circulação de mercadorias e serviços) e nas vendas a consumidor final de outras UF (Unidades Federativas) sofre a sujeição ao ICMS DIFAL UF ORIGEM (imposto sobre circulação de mercadorias e serviços diferencial de alíquota das unidades federativas de origem), ICMS sobre vendas DIFAL DESTINO e ICMS do Fundo de Combate </w:t>
      </w:r>
      <w:r w:rsidR="003D5C16" w:rsidRPr="0027709C">
        <w:rPr>
          <w:rFonts w:ascii="Times New Roman" w:hAnsi="Times New Roman" w:cs="Times New Roman"/>
          <w:sz w:val="24"/>
          <w:szCs w:val="24"/>
        </w:rPr>
        <w:t>à</w:t>
      </w:r>
      <w:r w:rsidRPr="0027709C">
        <w:rPr>
          <w:rFonts w:ascii="Times New Roman" w:hAnsi="Times New Roman" w:cs="Times New Roman"/>
          <w:sz w:val="24"/>
          <w:szCs w:val="24"/>
        </w:rPr>
        <w:t xml:space="preserve"> Pobreza, em conformidade com a Emenda Constitucional nº 87/2015, que realocou, progressivamente, a partilha do ICMS entre os Estados.</w:t>
      </w:r>
    </w:p>
    <w:p w:rsidR="0027709C" w:rsidRDefault="0027709C" w:rsidP="0027709C">
      <w:pPr>
        <w:spacing w:after="0" w:line="240" w:lineRule="auto"/>
        <w:jc w:val="both"/>
        <w:rPr>
          <w:rFonts w:ascii="Times New Roman" w:hAnsi="Times New Roman" w:cs="Times New Roman"/>
          <w:b/>
          <w:sz w:val="24"/>
          <w:szCs w:val="24"/>
        </w:rPr>
      </w:pPr>
    </w:p>
    <w:p w:rsid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8.19. Manutenção da Capacidade Estratégica</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Refere-se a gastos relativos à manutenção da infraestrutura dimensionada para as exigências de mobilização das Forças Armadas</w:t>
      </w:r>
      <w:r w:rsidR="00272FF8">
        <w:rPr>
          <w:rFonts w:ascii="Times New Roman" w:hAnsi="Times New Roman" w:cs="Times New Roman"/>
          <w:sz w:val="24"/>
          <w:szCs w:val="24"/>
        </w:rPr>
        <w:t xml:space="preserve"> em caso de conflito</w:t>
      </w:r>
      <w:r w:rsidRPr="0027709C">
        <w:rPr>
          <w:rFonts w:ascii="Times New Roman" w:hAnsi="Times New Roman" w:cs="Times New Roman"/>
          <w:sz w:val="24"/>
          <w:szCs w:val="24"/>
        </w:rPr>
        <w:t>. Esses gastos incorrem compensando a ociosidade dos processos produtivos, por ser de responsabilidade da Empresa a referida manutenção. Atualmente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possui uma ociosidade </w:t>
      </w:r>
      <w:r w:rsidR="00566260">
        <w:rPr>
          <w:rFonts w:ascii="Times New Roman" w:hAnsi="Times New Roman" w:cs="Times New Roman"/>
          <w:sz w:val="24"/>
          <w:szCs w:val="24"/>
        </w:rPr>
        <w:t>produtiva característica de Empresa Estratégica</w:t>
      </w:r>
      <w:r w:rsidRPr="0027709C">
        <w:rPr>
          <w:rFonts w:ascii="Times New Roman" w:hAnsi="Times New Roman" w:cs="Times New Roman"/>
          <w:sz w:val="24"/>
          <w:szCs w:val="24"/>
        </w:rPr>
        <w:t>, em virtude de suas plantas fabris possuírem uma capacidade para atender a demandas</w:t>
      </w:r>
      <w:r w:rsidR="00272FF8">
        <w:rPr>
          <w:rFonts w:ascii="Times New Roman" w:hAnsi="Times New Roman" w:cs="Times New Roman"/>
          <w:sz w:val="24"/>
          <w:szCs w:val="24"/>
        </w:rPr>
        <w:t xml:space="preserve"> </w:t>
      </w:r>
      <w:r w:rsidRPr="0027709C">
        <w:rPr>
          <w:rFonts w:ascii="Times New Roman" w:hAnsi="Times New Roman" w:cs="Times New Roman"/>
          <w:sz w:val="24"/>
          <w:szCs w:val="24"/>
        </w:rPr>
        <w:t>sazonais de Produtos de</w:t>
      </w:r>
      <w:r w:rsidR="00566260">
        <w:rPr>
          <w:rFonts w:ascii="Times New Roman" w:hAnsi="Times New Roman" w:cs="Times New Roman"/>
          <w:sz w:val="24"/>
          <w:szCs w:val="24"/>
        </w:rPr>
        <w:t xml:space="preserve"> uso exclusivo do Exército Brasileiro, </w:t>
      </w:r>
      <w:r w:rsidRPr="0027709C">
        <w:rPr>
          <w:rFonts w:ascii="Times New Roman" w:hAnsi="Times New Roman" w:cs="Times New Roman"/>
          <w:sz w:val="24"/>
          <w:szCs w:val="24"/>
        </w:rPr>
        <w:t>importantes para a defesa nacional do Brasil.</w:t>
      </w:r>
    </w:p>
    <w:p w:rsidR="00783FCA" w:rsidRDefault="00783FCA" w:rsidP="0027709C">
      <w:pPr>
        <w:spacing w:after="0" w:line="240" w:lineRule="auto"/>
        <w:jc w:val="both"/>
        <w:rPr>
          <w:rFonts w:ascii="Times New Roman" w:hAnsi="Times New Roman" w:cs="Times New Roman"/>
          <w:b/>
          <w:sz w:val="24"/>
          <w:szCs w:val="24"/>
        </w:rPr>
      </w:pPr>
    </w:p>
    <w:p w:rsidR="0027709C" w:rsidRDefault="00AC5FA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8.20. </w:t>
      </w:r>
      <w:r w:rsidR="0027709C" w:rsidRPr="0027709C">
        <w:rPr>
          <w:rFonts w:ascii="Times New Roman" w:hAnsi="Times New Roman" w:cs="Times New Roman"/>
          <w:b/>
          <w:sz w:val="24"/>
          <w:szCs w:val="24"/>
        </w:rPr>
        <w:t>Riscos Inerentes ao Negócio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na condição de Empresa Pública Dependente do Orçamento Federal, está sujeita aos seguintes riscos:</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8.20.1.</w:t>
      </w:r>
      <w:r w:rsidRPr="0027709C">
        <w:rPr>
          <w:rFonts w:ascii="Times New Roman" w:hAnsi="Times New Roman" w:cs="Times New Roman"/>
          <w:sz w:val="24"/>
          <w:szCs w:val="24"/>
        </w:rPr>
        <w:t xml:space="preserve"> Riscos Estratégicos: associados às decisões estratégicas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para atingir os seus objetivos estratégicos, e/ou decorrentes da falta de capacidade ou habilidade da Empresa para proteger-se ou adaptar-se a mudanças no ambiente e imagem;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8.20.2. </w:t>
      </w:r>
      <w:r w:rsidRPr="0027709C">
        <w:rPr>
          <w:rFonts w:ascii="Times New Roman" w:hAnsi="Times New Roman" w:cs="Times New Roman"/>
          <w:sz w:val="24"/>
          <w:szCs w:val="24"/>
        </w:rPr>
        <w:t>Riscos Operacionais: decorrentes da falta de consistência e adequação dos sistemas de informação, do processamento e do controle de operações, bem como de falhas no gerenciamento de recursos e nos controles internos ou pela ocorrência de fraudes que tornem impróprio o exercício das atividades da Empresa (</w:t>
      </w:r>
      <w:proofErr w:type="spellStart"/>
      <w:r w:rsidRPr="0027709C">
        <w:rPr>
          <w:rFonts w:ascii="Times New Roman" w:hAnsi="Times New Roman" w:cs="Times New Roman"/>
          <w:sz w:val="24"/>
          <w:szCs w:val="24"/>
        </w:rPr>
        <w:t>Ex</w:t>
      </w:r>
      <w:proofErr w:type="spellEnd"/>
      <w:r w:rsidRPr="0027709C">
        <w:rPr>
          <w:rFonts w:ascii="Times New Roman" w:hAnsi="Times New Roman" w:cs="Times New Roman"/>
          <w:sz w:val="24"/>
          <w:szCs w:val="24"/>
        </w:rPr>
        <w:t xml:space="preserve">: produzir e distribuir seus produtos nas condições e prazos estabelecidos); </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8.20.3.</w:t>
      </w:r>
      <w:r w:rsidRPr="0027709C">
        <w:rPr>
          <w:rFonts w:ascii="Times New Roman" w:hAnsi="Times New Roman" w:cs="Times New Roman"/>
          <w:sz w:val="24"/>
          <w:szCs w:val="24"/>
        </w:rPr>
        <w:t xml:space="preserve"> Riscos de Conformidade ou "</w:t>
      </w:r>
      <w:proofErr w:type="spellStart"/>
      <w:r w:rsidRPr="0027709C">
        <w:rPr>
          <w:rFonts w:ascii="Times New Roman" w:hAnsi="Times New Roman" w:cs="Times New Roman"/>
          <w:sz w:val="24"/>
          <w:szCs w:val="24"/>
        </w:rPr>
        <w:t>Compliance</w:t>
      </w:r>
      <w:proofErr w:type="spellEnd"/>
      <w:r w:rsidRPr="0027709C">
        <w:rPr>
          <w:rFonts w:ascii="Times New Roman" w:hAnsi="Times New Roman" w:cs="Times New Roman"/>
          <w:sz w:val="24"/>
          <w:szCs w:val="24"/>
        </w:rPr>
        <w:t xml:space="preserve">": resultantes de sanções legais ou regulatórias, de perda financeira ou de reputação que a empresa pode sofrer como resultado da falha no cumprimento da aplicação de leis, acordos, regulamentos, código de conduta e/ou das políticas; e </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 </w:t>
      </w:r>
      <w:r w:rsidRPr="0027709C">
        <w:rPr>
          <w:rFonts w:ascii="Times New Roman" w:hAnsi="Times New Roman" w:cs="Times New Roman"/>
          <w:sz w:val="24"/>
          <w:szCs w:val="24"/>
        </w:rPr>
        <w:t xml:space="preserve">Riscos Financeiros: são classificados 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8.20.4.1.</w:t>
      </w:r>
      <w:r w:rsidRPr="0027709C">
        <w:rPr>
          <w:rFonts w:ascii="Times New Roman" w:hAnsi="Times New Roman" w:cs="Times New Roman"/>
          <w:sz w:val="24"/>
          <w:szCs w:val="24"/>
        </w:rPr>
        <w:t xml:space="preserve"> Riscos de Mercado, que decorrem da possibilidade de perdas que podem ser ocasionadas por mudanças no comportamento das taxas de juros, do câmbio e de outros fatores não previstos;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8.20.4.2. </w:t>
      </w:r>
      <w:r w:rsidRPr="0027709C">
        <w:rPr>
          <w:rFonts w:ascii="Times New Roman" w:hAnsi="Times New Roman" w:cs="Times New Roman"/>
          <w:sz w:val="24"/>
          <w:szCs w:val="24"/>
        </w:rPr>
        <w:t>Riscos de crédito, definidos como a possibilidade de perda resultante da incerteza quanto ao recebimento de valores pactuados com tomadores de empréstimos, contrapartes de contratos ou emissões de títulos; e</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lastRenderedPageBreak/>
        <w:t>8.20.4.3.</w:t>
      </w:r>
      <w:r w:rsidRPr="0027709C">
        <w:rPr>
          <w:rFonts w:ascii="Times New Roman" w:hAnsi="Times New Roman" w:cs="Times New Roman"/>
          <w:sz w:val="24"/>
          <w:szCs w:val="24"/>
        </w:rPr>
        <w:t xml:space="preserve"> Riscos de liquidez, que indicam a possibilidade de perda decorrente da incapacidade de realizar uma transação em tempo razoável e sem perda significativa de valor ou a possibilidade de falta de recursos para honrar os compromissos assumidos em função do descasamento entre os ativos e passivos. </w:t>
      </w:r>
    </w:p>
    <w:p w:rsidR="00FD2A8F" w:rsidRDefault="00FD2A8F" w:rsidP="0027709C">
      <w:pPr>
        <w:spacing w:after="0" w:line="240" w:lineRule="auto"/>
        <w:jc w:val="both"/>
        <w:rPr>
          <w:rFonts w:ascii="Times New Roman" w:hAnsi="Times New Roman" w:cs="Times New Roman"/>
          <w:b/>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8.21. </w:t>
      </w:r>
      <w:r w:rsidRPr="0027709C">
        <w:rPr>
          <w:rFonts w:ascii="Times New Roman" w:hAnsi="Times New Roman" w:cs="Times New Roman"/>
          <w:b/>
          <w:sz w:val="24"/>
          <w:szCs w:val="24"/>
        </w:rPr>
        <w:t>Moeda Funcional e de Apresentação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moeda funcional e de apresentação das demonstrações contábeis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é o Real (R$).</w:t>
      </w:r>
    </w:p>
    <w:p w:rsidR="00FD2A8F" w:rsidRPr="0027709C" w:rsidRDefault="00FD2A8F"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8.22.</w:t>
      </w:r>
      <w:r>
        <w:rPr>
          <w:rFonts w:ascii="Times New Roman" w:hAnsi="Times New Roman" w:cs="Times New Roman"/>
          <w:b/>
          <w:sz w:val="24"/>
          <w:szCs w:val="24"/>
        </w:rPr>
        <w:t xml:space="preserve"> </w:t>
      </w:r>
      <w:r w:rsidRPr="0027709C">
        <w:rPr>
          <w:rFonts w:ascii="Times New Roman" w:hAnsi="Times New Roman" w:cs="Times New Roman"/>
          <w:b/>
          <w:sz w:val="24"/>
          <w:szCs w:val="24"/>
        </w:rPr>
        <w:t>Redução ao Valor Recuperável (</w:t>
      </w:r>
      <w:proofErr w:type="spellStart"/>
      <w:r w:rsidRPr="0027709C">
        <w:rPr>
          <w:rFonts w:ascii="Times New Roman" w:hAnsi="Times New Roman" w:cs="Times New Roman"/>
          <w:b/>
          <w:sz w:val="24"/>
          <w:szCs w:val="24"/>
        </w:rPr>
        <w:t>impairment</w:t>
      </w:r>
      <w:proofErr w:type="spellEnd"/>
      <w:r w:rsidRPr="0027709C">
        <w:rPr>
          <w:rFonts w:ascii="Times New Roman" w:hAnsi="Times New Roman" w:cs="Times New Roman"/>
          <w:b/>
          <w:sz w:val="24"/>
          <w:szCs w:val="24"/>
        </w:rPr>
        <w:t>)</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t xml:space="preserve">8.22.1. </w:t>
      </w:r>
      <w:r w:rsidRPr="0027709C">
        <w:rPr>
          <w:rFonts w:ascii="Times New Roman" w:hAnsi="Times New Roman" w:cs="Times New Roman"/>
          <w:sz w:val="24"/>
          <w:szCs w:val="24"/>
        </w:rPr>
        <w:t xml:space="preserve">A empresa avalia nas datas do balanço se há alguma evidência objetiva que determine se um ativo, ou grupo de ativos, não é recuperável. Um ativo ou grupo de ativos é considerado como não recuperável se houver evidência objetiva de ausência de </w:t>
      </w:r>
      <w:proofErr w:type="spellStart"/>
      <w:r w:rsidRPr="0027709C">
        <w:rPr>
          <w:rFonts w:ascii="Times New Roman" w:hAnsi="Times New Roman" w:cs="Times New Roman"/>
          <w:sz w:val="24"/>
          <w:szCs w:val="24"/>
        </w:rPr>
        <w:t>recuperabilidade</w:t>
      </w:r>
      <w:proofErr w:type="spellEnd"/>
      <w:r w:rsidRPr="0027709C">
        <w:rPr>
          <w:rFonts w:ascii="Times New Roman" w:hAnsi="Times New Roman" w:cs="Times New Roman"/>
          <w:sz w:val="24"/>
          <w:szCs w:val="24"/>
        </w:rPr>
        <w:t xml:space="preserve"> como resultado de um ou mais eventos que tenham acontecido depois do reconhecimento inicial do ativo e este evento de perda tenha impacto no fluxo de caixa futuro estimado do ativo ou da Unidade Geradora de Caixa (UGC). Foi utilizado o fluxo de caixa descontado para determinar se o valor em uso das </w:t>
      </w:r>
      <w:proofErr w:type="spellStart"/>
      <w:r w:rsidRPr="0027709C">
        <w:rPr>
          <w:rFonts w:ascii="Times New Roman" w:hAnsi="Times New Roman" w:cs="Times New Roman"/>
          <w:sz w:val="24"/>
          <w:szCs w:val="24"/>
        </w:rPr>
        <w:t>UGCs</w:t>
      </w:r>
      <w:proofErr w:type="spellEnd"/>
      <w:r w:rsidRPr="0027709C">
        <w:rPr>
          <w:rFonts w:ascii="Times New Roman" w:hAnsi="Times New Roman" w:cs="Times New Roman"/>
          <w:sz w:val="24"/>
          <w:szCs w:val="24"/>
        </w:rPr>
        <w:t>, calculado para o período de 5 anos. Aplicou-se uma taxa de desconto de 14,4</w:t>
      </w:r>
      <w:r w:rsidR="003D5C16" w:rsidRPr="0027709C">
        <w:rPr>
          <w:rFonts w:ascii="Times New Roman" w:hAnsi="Times New Roman" w:cs="Times New Roman"/>
          <w:sz w:val="24"/>
          <w:szCs w:val="24"/>
        </w:rPr>
        <w:t>%,</w:t>
      </w:r>
      <w:r w:rsidRPr="0027709C">
        <w:rPr>
          <w:rFonts w:ascii="Times New Roman" w:hAnsi="Times New Roman" w:cs="Times New Roman"/>
          <w:sz w:val="24"/>
          <w:szCs w:val="24"/>
        </w:rPr>
        <w:t xml:space="preserve"> baseada na soma das Taxas de Longo Prazo e taxa de risco. Esta última foi equiparada às taxas utilizadas por empresas similares no mercado em que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w:t>
      </w:r>
    </w:p>
    <w:p w:rsidR="00117682" w:rsidRPr="0027709C" w:rsidRDefault="00117682"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t>8.22.2.</w:t>
      </w:r>
      <w:r w:rsidR="00555F3A">
        <w:rPr>
          <w:rFonts w:ascii="Times New Roman" w:hAnsi="Times New Roman" w:cs="Times New Roman"/>
          <w:sz w:val="24"/>
          <w:szCs w:val="24"/>
        </w:rPr>
        <w:t xml:space="preserve"> Não foram observados, em 2021</w:t>
      </w:r>
      <w:r w:rsidRPr="0027709C">
        <w:rPr>
          <w:rFonts w:ascii="Times New Roman" w:hAnsi="Times New Roman" w:cs="Times New Roman"/>
          <w:sz w:val="24"/>
          <w:szCs w:val="24"/>
        </w:rPr>
        <w:t>, indícios internos ou externos de desvalorização significativa em seus ativos, pois não houve registros de mudanças relevantes no ambiente tecnológico, de mercado, econômicos e legais da área comercial em que a IMBEL</w:t>
      </w:r>
      <w:r w:rsidRPr="007C36C0">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 Também não ocorreram indicações que o valor do ativo diminuiu significativamente ao ponto de superar as expectativas dos resultados da passagem do tempo ou uso normal. </w:t>
      </w:r>
    </w:p>
    <w:p w:rsidR="00174B56" w:rsidRDefault="00174B56" w:rsidP="0027709C">
      <w:pPr>
        <w:spacing w:after="0" w:line="240" w:lineRule="auto"/>
        <w:jc w:val="both"/>
        <w:rPr>
          <w:rFonts w:ascii="Times New Roman" w:hAnsi="Times New Roman" w:cs="Times New Roman"/>
          <w:b/>
          <w:sz w:val="24"/>
          <w:szCs w:val="24"/>
        </w:rPr>
      </w:pPr>
    </w:p>
    <w:p w:rsidR="0027709C" w:rsidRPr="00D96695" w:rsidRDefault="0027709C" w:rsidP="0027709C">
      <w:pPr>
        <w:spacing w:after="0" w:line="240" w:lineRule="auto"/>
        <w:jc w:val="both"/>
        <w:rPr>
          <w:rFonts w:ascii="Times New Roman" w:hAnsi="Times New Roman" w:cs="Times New Roman"/>
          <w:b/>
          <w:sz w:val="24"/>
          <w:szCs w:val="24"/>
        </w:rPr>
      </w:pPr>
      <w:r w:rsidRPr="00D96695">
        <w:rPr>
          <w:rFonts w:ascii="Times New Roman" w:hAnsi="Times New Roman" w:cs="Times New Roman"/>
          <w:b/>
          <w:sz w:val="24"/>
          <w:szCs w:val="24"/>
        </w:rPr>
        <w:t>8.23.</w:t>
      </w:r>
      <w:r w:rsidR="00D96695">
        <w:rPr>
          <w:rFonts w:ascii="Times New Roman" w:hAnsi="Times New Roman" w:cs="Times New Roman"/>
          <w:b/>
          <w:sz w:val="24"/>
          <w:szCs w:val="24"/>
        </w:rPr>
        <w:t xml:space="preserve"> </w:t>
      </w:r>
      <w:r w:rsidRPr="00D96695">
        <w:rPr>
          <w:rFonts w:ascii="Times New Roman" w:hAnsi="Times New Roman" w:cs="Times New Roman"/>
          <w:b/>
          <w:sz w:val="24"/>
          <w:szCs w:val="24"/>
        </w:rPr>
        <w:t>Estimativas Contábeis</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 xml:space="preserve">A elaboração das demonstrações contábeis está de acordo com as práticas contábeis adotadas no Brasil </w:t>
      </w:r>
      <w:r w:rsidR="00B243E9">
        <w:rPr>
          <w:rFonts w:ascii="Times New Roman" w:hAnsi="Times New Roman" w:cs="Times New Roman"/>
          <w:sz w:val="24"/>
          <w:szCs w:val="24"/>
        </w:rPr>
        <w:t xml:space="preserve">e </w:t>
      </w:r>
      <w:r w:rsidRPr="0027709C">
        <w:rPr>
          <w:rFonts w:ascii="Times New Roman" w:hAnsi="Times New Roman" w:cs="Times New Roman"/>
          <w:sz w:val="24"/>
          <w:szCs w:val="24"/>
        </w:rPr>
        <w:t>requer que a Administração use o julgamento na determinação e registro de estimativas contábeis. Ativos e Passivos significativos sujeitos a essas estimativas e premissas incluem o valor residual do Ativo Imobilizado, Provisão para Créditos de Liquidação Duvidosa e Perdas em Estoques, bem como as provisões para riscos fiscais, trabalhistas e cíveis. A liquidação das transações envolvendo essas estimativas poderá resultar em valores diferentes dos estimados, devido a imprecisões inerentes ao processo de sua determinação. A Empresa revisa as estimativas e premissas anualmente.</w:t>
      </w:r>
    </w:p>
    <w:p w:rsidR="00E43B17" w:rsidRDefault="00E43B17" w:rsidP="0027709C">
      <w:pPr>
        <w:spacing w:after="0" w:line="240" w:lineRule="auto"/>
        <w:jc w:val="both"/>
        <w:rPr>
          <w:rFonts w:ascii="Times New Roman" w:hAnsi="Times New Roman" w:cs="Times New Roman"/>
          <w:b/>
          <w:sz w:val="24"/>
          <w:szCs w:val="24"/>
        </w:rPr>
      </w:pPr>
    </w:p>
    <w:p w:rsidR="00D96695" w:rsidRDefault="002035D4" w:rsidP="0027709C">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9. DISPONIBILIDADES</w:t>
      </w:r>
    </w:p>
    <w:p w:rsidR="00C67C5A" w:rsidRDefault="00C67C5A" w:rsidP="0027709C">
      <w:pPr>
        <w:spacing w:after="0" w:line="240" w:lineRule="auto"/>
        <w:jc w:val="both"/>
        <w:rPr>
          <w:rFonts w:ascii="Times New Roman" w:hAnsi="Times New Roman" w:cs="Times New Roman"/>
          <w:b/>
          <w:sz w:val="24"/>
          <w:szCs w:val="24"/>
        </w:rPr>
      </w:pPr>
    </w:p>
    <w:bookmarkStart w:id="5" w:name="_MON_1693920813"/>
    <w:bookmarkEnd w:id="5"/>
    <w:p w:rsidR="00C51D8A" w:rsidRDefault="00D04731"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697" w:dyaOrig="1889">
          <v:shape id="_x0000_i1030" type="#_x0000_t75" style="width:525.75pt;height:93.75pt" o:ole="">
            <v:imagedata r:id="rId22" o:title=""/>
          </v:shape>
          <o:OLEObject Type="Embed" ProgID="Excel.Sheet.12" ShapeID="_x0000_i1030" DrawAspect="Content" ObjectID="_1735559088" r:id="rId23"/>
        </w:object>
      </w:r>
      <w:r w:rsidR="00C51D8A">
        <w:rPr>
          <w:rFonts w:ascii="Times New Roman" w:hAnsi="Times New Roman" w:cs="Times New Roman"/>
          <w:b/>
          <w:sz w:val="24"/>
          <w:szCs w:val="24"/>
        </w:rPr>
        <w:t xml:space="preserve">    </w:t>
      </w:r>
    </w:p>
    <w:p w:rsidR="002035D4" w:rsidRDefault="002035D4" w:rsidP="00E43B17">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⁽¹</w:t>
      </w:r>
      <w:proofErr w:type="gramStart"/>
      <w:r w:rsidRPr="002035D4">
        <w:rPr>
          <w:rFonts w:ascii="Times New Roman" w:hAnsi="Times New Roman" w:cs="Times New Roman"/>
          <w:sz w:val="16"/>
          <w:szCs w:val="24"/>
        </w:rPr>
        <w:t>⁾ Composta</w:t>
      </w:r>
      <w:proofErr w:type="gramEnd"/>
      <w:r w:rsidRPr="002035D4">
        <w:rPr>
          <w:rFonts w:ascii="Times New Roman" w:hAnsi="Times New Roman" w:cs="Times New Roman"/>
          <w:sz w:val="16"/>
          <w:szCs w:val="24"/>
        </w:rPr>
        <w:t xml:space="preserve"> pelos recursos próprios que foram recolhidos através da Guia de Recolhimento da União (GRU) na Conta Única do Tesouro </w:t>
      </w:r>
      <w:r w:rsidR="00084D6A">
        <w:rPr>
          <w:rFonts w:ascii="Times New Roman" w:hAnsi="Times New Roman" w:cs="Times New Roman"/>
          <w:sz w:val="16"/>
          <w:szCs w:val="24"/>
        </w:rPr>
        <w:t xml:space="preserve">Nacional. A movimentação dos </w:t>
      </w:r>
      <w:r w:rsidRPr="002035D4">
        <w:rPr>
          <w:rFonts w:ascii="Times New Roman" w:hAnsi="Times New Roman" w:cs="Times New Roman"/>
          <w:sz w:val="16"/>
          <w:szCs w:val="24"/>
        </w:rPr>
        <w:t>valores registrados na rubrica é realizada pelo Sistema de Administração Financeira do Governo Federal (SIAFI).</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A IMBEL realizou apl</w:t>
      </w:r>
      <w:r w:rsidR="007114A0">
        <w:rPr>
          <w:rFonts w:ascii="Times New Roman" w:hAnsi="Times New Roman" w:cs="Times New Roman"/>
          <w:sz w:val="16"/>
          <w:szCs w:val="24"/>
        </w:rPr>
        <w:t>icações financeira junto ao Banc</w:t>
      </w:r>
      <w:r>
        <w:rPr>
          <w:rFonts w:ascii="Times New Roman" w:hAnsi="Times New Roman" w:cs="Times New Roman"/>
          <w:sz w:val="16"/>
          <w:szCs w:val="24"/>
        </w:rPr>
        <w:t>o do Brasil, obtend</w:t>
      </w:r>
      <w:r w:rsidR="00335C9A">
        <w:rPr>
          <w:rFonts w:ascii="Times New Roman" w:hAnsi="Times New Roman" w:cs="Times New Roman"/>
          <w:sz w:val="16"/>
          <w:szCs w:val="24"/>
        </w:rPr>
        <w:t>o, no período de janeiro a setembro</w:t>
      </w:r>
      <w:r>
        <w:rPr>
          <w:rFonts w:ascii="Times New Roman" w:hAnsi="Times New Roman" w:cs="Times New Roman"/>
          <w:sz w:val="16"/>
          <w:szCs w:val="24"/>
        </w:rPr>
        <w:t>, rendimentos brutos de</w:t>
      </w:r>
      <w:r w:rsidRPr="005E2C08">
        <w:rPr>
          <w:rFonts w:ascii="Times New Roman" w:hAnsi="Times New Roman" w:cs="Times New Roman"/>
          <w:sz w:val="16"/>
          <w:szCs w:val="24"/>
        </w:rPr>
        <w:t xml:space="preserve"> R$ </w:t>
      </w:r>
      <w:r w:rsidR="005E2C08" w:rsidRPr="005E2C08">
        <w:rPr>
          <w:rFonts w:ascii="Times New Roman" w:hAnsi="Times New Roman" w:cs="Times New Roman"/>
          <w:sz w:val="16"/>
          <w:szCs w:val="24"/>
        </w:rPr>
        <w:t>22.994.137,94</w:t>
      </w:r>
      <w:r w:rsidR="005E2C08">
        <w:rPr>
          <w:rFonts w:ascii="Times New Roman" w:hAnsi="Times New Roman" w:cs="Times New Roman"/>
          <w:color w:val="FF0000"/>
          <w:sz w:val="16"/>
          <w:szCs w:val="24"/>
        </w:rPr>
        <w:t xml:space="preserve"> </w:t>
      </w:r>
      <w:r>
        <w:rPr>
          <w:rFonts w:ascii="Times New Roman" w:hAnsi="Times New Roman" w:cs="Times New Roman"/>
          <w:sz w:val="16"/>
          <w:szCs w:val="24"/>
        </w:rPr>
        <w:t xml:space="preserve">e líquidos de R$ </w:t>
      </w:r>
      <w:r w:rsidR="00B873CD" w:rsidRPr="00B873CD">
        <w:rPr>
          <w:rFonts w:ascii="Times New Roman" w:hAnsi="Times New Roman" w:cs="Times New Roman"/>
          <w:sz w:val="16"/>
          <w:szCs w:val="24"/>
        </w:rPr>
        <w:t>20.080.561,90</w:t>
      </w:r>
      <w:r w:rsidR="007A71F5" w:rsidRPr="00335C9A">
        <w:rPr>
          <w:rFonts w:ascii="Times New Roman" w:hAnsi="Times New Roman" w:cs="Times New Roman"/>
          <w:color w:val="FF0000"/>
          <w:sz w:val="16"/>
          <w:szCs w:val="24"/>
        </w:rPr>
        <w:t xml:space="preserve"> </w:t>
      </w:r>
      <w:r>
        <w:rPr>
          <w:rFonts w:ascii="Times New Roman" w:hAnsi="Times New Roman" w:cs="Times New Roman"/>
          <w:sz w:val="16"/>
          <w:szCs w:val="24"/>
        </w:rPr>
        <w:t>(deduzido do Imposto de Renda na Fonte no total de R</w:t>
      </w:r>
      <w:r w:rsidRPr="00B873CD">
        <w:rPr>
          <w:rFonts w:ascii="Times New Roman" w:hAnsi="Times New Roman" w:cs="Times New Roman"/>
          <w:sz w:val="16"/>
          <w:szCs w:val="24"/>
        </w:rPr>
        <w:t>$</w:t>
      </w:r>
      <w:r w:rsidR="00B873CD" w:rsidRPr="00B873CD">
        <w:rPr>
          <w:rFonts w:ascii="Times New Roman" w:hAnsi="Times New Roman" w:cs="Times New Roman"/>
          <w:sz w:val="16"/>
          <w:szCs w:val="24"/>
        </w:rPr>
        <w:t>2.913.576,04</w:t>
      </w:r>
      <w:r w:rsidRPr="00B873CD">
        <w:rPr>
          <w:rFonts w:ascii="Times New Roman" w:hAnsi="Times New Roman" w:cs="Times New Roman"/>
          <w:sz w:val="16"/>
          <w:szCs w:val="24"/>
        </w:rPr>
        <w:t xml:space="preserve">) </w:t>
      </w:r>
      <w:r>
        <w:rPr>
          <w:rFonts w:ascii="Times New Roman" w:hAnsi="Times New Roman" w:cs="Times New Roman"/>
          <w:sz w:val="16"/>
          <w:szCs w:val="24"/>
        </w:rPr>
        <w:t>A IMBEL utiliza-se de procedimentos referentes às aplicações financeiras conforme as seguintes legi</w:t>
      </w:r>
      <w:r w:rsidR="007114A0">
        <w:rPr>
          <w:rFonts w:ascii="Times New Roman" w:hAnsi="Times New Roman" w:cs="Times New Roman"/>
          <w:sz w:val="16"/>
          <w:szCs w:val="24"/>
        </w:rPr>
        <w:t>s</w:t>
      </w:r>
      <w:r>
        <w:rPr>
          <w:rFonts w:ascii="Times New Roman" w:hAnsi="Times New Roman" w:cs="Times New Roman"/>
          <w:sz w:val="16"/>
          <w:szCs w:val="24"/>
        </w:rPr>
        <w:t>lações:</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Decreto lei 1.290 de 3 DEZ/1973, art. 2º e 3º;</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-Resolução 3.284 BCB 25/05/2005 art. 4;</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Resolução 12/2020 CA/IMBEL;</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-Macro Função SIAFI 0203505; e</w:t>
      </w:r>
    </w:p>
    <w:p w:rsidR="00197518" w:rsidRPr="002035D4"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-IN 04 STN de 30/08/2004.</w:t>
      </w:r>
    </w:p>
    <w:p w:rsidR="002035D4" w:rsidRDefault="002035D4" w:rsidP="00C67C5A">
      <w:pPr>
        <w:spacing w:after="0" w:line="240" w:lineRule="auto"/>
        <w:jc w:val="center"/>
        <w:rPr>
          <w:rFonts w:ascii="Times New Roman" w:hAnsi="Times New Roman" w:cs="Times New Roman"/>
          <w:sz w:val="24"/>
          <w:szCs w:val="24"/>
        </w:rPr>
      </w:pPr>
    </w:p>
    <w:p w:rsidR="002035D4" w:rsidRP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lastRenderedPageBreak/>
        <w:t>10. CLIENTES</w:t>
      </w:r>
    </w:p>
    <w:p w:rsidR="002035D4" w:rsidRPr="002035D4" w:rsidRDefault="002035D4"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10.1.  Segmentação</w:t>
      </w:r>
    </w:p>
    <w:p w:rsidR="00AA0817" w:rsidRDefault="00AA0817" w:rsidP="002035D4">
      <w:pPr>
        <w:spacing w:after="0" w:line="240" w:lineRule="auto"/>
        <w:jc w:val="both"/>
        <w:rPr>
          <w:rFonts w:ascii="Times New Roman" w:hAnsi="Times New Roman" w:cs="Times New Roman"/>
          <w:b/>
          <w:sz w:val="24"/>
          <w:szCs w:val="24"/>
        </w:rPr>
      </w:pPr>
    </w:p>
    <w:bookmarkStart w:id="6" w:name="_MON_1713960006"/>
    <w:bookmarkEnd w:id="6"/>
    <w:p w:rsidR="00AA0817" w:rsidRDefault="008E2F3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697" w:dyaOrig="1527">
          <v:shape id="_x0000_i1031" type="#_x0000_t75" style="width:525.75pt;height:79.5pt" o:ole="">
            <v:imagedata r:id="rId24" o:title=""/>
          </v:shape>
          <o:OLEObject Type="Embed" ProgID="Excel.Sheet.12" ShapeID="_x0000_i1031" DrawAspect="Content" ObjectID="_1735559089" r:id="rId25"/>
        </w:object>
      </w:r>
    </w:p>
    <w:p w:rsidR="00C67C5A" w:rsidRDefault="00C67C5A"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bookmarkStart w:id="7" w:name="_MON_1693921100"/>
      <w:bookmarkEnd w:id="7"/>
      <w:r w:rsidRPr="002035D4">
        <w:rPr>
          <w:rFonts w:ascii="Times New Roman" w:hAnsi="Times New Roman" w:cs="Times New Roman"/>
          <w:b/>
          <w:sz w:val="24"/>
          <w:szCs w:val="24"/>
        </w:rPr>
        <w:t>10.2.  Provisão para Créditos de Liquidação Duvidosa</w:t>
      </w:r>
    </w:p>
    <w:p w:rsidR="002035D4" w:rsidRDefault="002035D4" w:rsidP="002035D4">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bookmarkStart w:id="8" w:name="_MON_1693921383"/>
    <w:bookmarkEnd w:id="8"/>
    <w:p w:rsidR="00A04E47" w:rsidRDefault="00F12A52"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9759" w:dyaOrig="4163">
          <v:shape id="_x0000_i1032" type="#_x0000_t75" style="width:525.75pt;height:208.5pt" o:ole="">
            <v:imagedata r:id="rId26" o:title=""/>
          </v:shape>
          <o:OLEObject Type="Embed" ProgID="Excel.Sheet.12" ShapeID="_x0000_i1032" DrawAspect="Content" ObjectID="_1735559090" r:id="rId27"/>
        </w:object>
      </w:r>
      <w:r w:rsidR="00A04E47">
        <w:rPr>
          <w:rFonts w:ascii="Times New Roman" w:hAnsi="Times New Roman" w:cs="Times New Roman"/>
          <w:sz w:val="24"/>
          <w:szCs w:val="24"/>
        </w:rPr>
        <w:t xml:space="preserve">           </w:t>
      </w:r>
    </w:p>
    <w:p w:rsidR="002035D4" w:rsidRPr="002035D4" w:rsidRDefault="002035D4" w:rsidP="002035D4">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⁽¹</w:t>
      </w:r>
      <w:proofErr w:type="gramStart"/>
      <w:r w:rsidRPr="002035D4">
        <w:rPr>
          <w:rFonts w:ascii="Times New Roman" w:hAnsi="Times New Roman" w:cs="Times New Roman"/>
          <w:sz w:val="16"/>
          <w:szCs w:val="24"/>
        </w:rPr>
        <w:t>⁾ Excluídas</w:t>
      </w:r>
      <w:proofErr w:type="gramEnd"/>
      <w:r w:rsidRPr="002035D4">
        <w:rPr>
          <w:rFonts w:ascii="Times New Roman" w:hAnsi="Times New Roman" w:cs="Times New Roman"/>
          <w:sz w:val="16"/>
          <w:szCs w:val="24"/>
        </w:rPr>
        <w:t xml:space="preserve"> as duplicatas de vendas a Órgãos Públicos dado a sazonalidade no comportamento desses clientes atrelados a seus respectivos trâmites orçamentários.</w:t>
      </w:r>
    </w:p>
    <w:p w:rsidR="002035D4" w:rsidRPr="00084D6A" w:rsidRDefault="002035D4" w:rsidP="002035D4">
      <w:pPr>
        <w:spacing w:after="0" w:line="240" w:lineRule="auto"/>
        <w:jc w:val="both"/>
        <w:rPr>
          <w:rFonts w:ascii="Times New Roman" w:hAnsi="Times New Roman" w:cs="Times New Roman"/>
          <w:sz w:val="16"/>
          <w:szCs w:val="24"/>
        </w:rPr>
      </w:pPr>
      <w:r w:rsidRPr="00084D6A">
        <w:rPr>
          <w:rFonts w:ascii="Times New Roman" w:hAnsi="Times New Roman" w:cs="Times New Roman"/>
          <w:sz w:val="16"/>
          <w:szCs w:val="24"/>
        </w:rPr>
        <w:t>⁽¹</w:t>
      </w:r>
      <w:proofErr w:type="gramStart"/>
      <w:r w:rsidRPr="00084D6A">
        <w:rPr>
          <w:rFonts w:ascii="Times New Roman" w:hAnsi="Times New Roman" w:cs="Times New Roman"/>
          <w:sz w:val="16"/>
          <w:szCs w:val="24"/>
        </w:rPr>
        <w:t>⁾ Compreende</w:t>
      </w:r>
      <w:proofErr w:type="gramEnd"/>
      <w:r w:rsidRPr="00084D6A">
        <w:rPr>
          <w:rFonts w:ascii="Times New Roman" w:hAnsi="Times New Roman" w:cs="Times New Roman"/>
          <w:sz w:val="16"/>
          <w:szCs w:val="24"/>
        </w:rPr>
        <w:t xml:space="preserve"> duplicatas renegociadas em parcelas iguais e que não foram pagas, já estando na esfera de cobrança judicial.</w:t>
      </w:r>
    </w:p>
    <w:p w:rsidR="002035D4" w:rsidRPr="00084D6A" w:rsidRDefault="002035D4" w:rsidP="002035D4">
      <w:pPr>
        <w:spacing w:after="0" w:line="240" w:lineRule="auto"/>
        <w:jc w:val="both"/>
        <w:rPr>
          <w:rFonts w:ascii="Times New Roman" w:hAnsi="Times New Roman" w:cs="Times New Roman"/>
          <w:sz w:val="16"/>
          <w:szCs w:val="24"/>
        </w:rPr>
      </w:pPr>
      <w:r w:rsidRPr="00084D6A">
        <w:rPr>
          <w:rFonts w:ascii="Times New Roman" w:hAnsi="Times New Roman" w:cs="Times New Roman"/>
          <w:sz w:val="16"/>
          <w:szCs w:val="24"/>
        </w:rPr>
        <w:t>⁽</w:t>
      </w:r>
      <w:r w:rsidR="00BD6731" w:rsidRPr="00084D6A">
        <w:rPr>
          <w:rFonts w:ascii="Times New Roman" w:hAnsi="Times New Roman" w:cs="Times New Roman"/>
          <w:sz w:val="16"/>
          <w:szCs w:val="24"/>
        </w:rPr>
        <w:t>²</w:t>
      </w:r>
      <w:proofErr w:type="gramStart"/>
      <w:r w:rsidR="00BD6731" w:rsidRPr="00084D6A">
        <w:rPr>
          <w:rFonts w:ascii="Times New Roman" w:hAnsi="Times New Roman" w:cs="Times New Roman"/>
          <w:sz w:val="16"/>
          <w:szCs w:val="24"/>
        </w:rPr>
        <w:t>⁾ Inclui</w:t>
      </w:r>
      <w:proofErr w:type="gramEnd"/>
      <w:r w:rsidR="00BD6731" w:rsidRPr="00084D6A">
        <w:rPr>
          <w:rFonts w:ascii="Times New Roman" w:hAnsi="Times New Roman" w:cs="Times New Roman"/>
          <w:sz w:val="16"/>
          <w:szCs w:val="24"/>
        </w:rPr>
        <w:t xml:space="preserve"> o v</w:t>
      </w:r>
      <w:r w:rsidR="00084D6A">
        <w:rPr>
          <w:rFonts w:ascii="Times New Roman" w:hAnsi="Times New Roman" w:cs="Times New Roman"/>
          <w:sz w:val="16"/>
          <w:szCs w:val="24"/>
        </w:rPr>
        <w:t xml:space="preserve">alor de </w:t>
      </w:r>
      <w:r w:rsidR="00084D6A" w:rsidRPr="001A36E9">
        <w:rPr>
          <w:rFonts w:ascii="Times New Roman" w:hAnsi="Times New Roman" w:cs="Times New Roman"/>
          <w:sz w:val="16"/>
          <w:szCs w:val="24"/>
        </w:rPr>
        <w:t>R$1</w:t>
      </w:r>
      <w:r w:rsidR="00964986" w:rsidRPr="001A36E9">
        <w:rPr>
          <w:rFonts w:ascii="Times New Roman" w:hAnsi="Times New Roman" w:cs="Times New Roman"/>
          <w:sz w:val="16"/>
          <w:szCs w:val="24"/>
        </w:rPr>
        <w:t>,</w:t>
      </w:r>
      <w:r w:rsidR="00084D6A" w:rsidRPr="001A36E9">
        <w:rPr>
          <w:rFonts w:ascii="Times New Roman" w:hAnsi="Times New Roman" w:cs="Times New Roman"/>
          <w:sz w:val="16"/>
          <w:szCs w:val="24"/>
        </w:rPr>
        <w:t xml:space="preserve">229 </w:t>
      </w:r>
      <w:r w:rsidR="001A36E9" w:rsidRPr="001A36E9">
        <w:rPr>
          <w:rFonts w:ascii="Times New Roman" w:hAnsi="Times New Roman" w:cs="Times New Roman"/>
          <w:sz w:val="16"/>
          <w:szCs w:val="24"/>
        </w:rPr>
        <w:t>milhões em 30.09</w:t>
      </w:r>
      <w:r w:rsidR="00613091" w:rsidRPr="001A36E9">
        <w:rPr>
          <w:rFonts w:ascii="Times New Roman" w:hAnsi="Times New Roman" w:cs="Times New Roman"/>
          <w:sz w:val="16"/>
          <w:szCs w:val="24"/>
        </w:rPr>
        <w:t>.2022</w:t>
      </w:r>
      <w:r w:rsidRPr="001A36E9">
        <w:rPr>
          <w:rFonts w:ascii="Times New Roman" w:hAnsi="Times New Roman" w:cs="Times New Roman"/>
          <w:sz w:val="16"/>
          <w:szCs w:val="24"/>
        </w:rPr>
        <w:t xml:space="preserve"> de</w:t>
      </w:r>
      <w:r w:rsidRPr="00553A3E">
        <w:rPr>
          <w:rFonts w:ascii="Times New Roman" w:hAnsi="Times New Roman" w:cs="Times New Roman"/>
          <w:color w:val="FF0000"/>
          <w:sz w:val="16"/>
          <w:szCs w:val="24"/>
        </w:rPr>
        <w:t xml:space="preserve"> </w:t>
      </w:r>
      <w:r w:rsidRPr="00084D6A">
        <w:rPr>
          <w:rFonts w:ascii="Times New Roman" w:hAnsi="Times New Roman" w:cs="Times New Roman"/>
          <w:sz w:val="16"/>
          <w:szCs w:val="24"/>
        </w:rPr>
        <w:t>valores a receber de órgãos públicos.</w:t>
      </w:r>
    </w:p>
    <w:p w:rsidR="002035D4" w:rsidRPr="00613091" w:rsidRDefault="00613091" w:rsidP="002035D4">
      <w:pPr>
        <w:spacing w:after="0" w:line="240" w:lineRule="auto"/>
        <w:jc w:val="both"/>
        <w:rPr>
          <w:rFonts w:ascii="Times New Roman" w:hAnsi="Times New Roman" w:cs="Times New Roman"/>
          <w:sz w:val="16"/>
          <w:szCs w:val="24"/>
        </w:rPr>
      </w:pPr>
      <w:r w:rsidRPr="00613091">
        <w:rPr>
          <w:rFonts w:ascii="Times New Roman" w:hAnsi="Times New Roman" w:cs="Times New Roman"/>
          <w:sz w:val="24"/>
          <w:szCs w:val="24"/>
        </w:rPr>
        <w:t>⁽³</w:t>
      </w:r>
      <w:proofErr w:type="gramStart"/>
      <w:r w:rsidRPr="00613091">
        <w:rPr>
          <w:rFonts w:ascii="Times New Roman" w:hAnsi="Times New Roman" w:cs="Times New Roman"/>
          <w:sz w:val="24"/>
          <w:szCs w:val="24"/>
        </w:rPr>
        <w:t>⁾</w:t>
      </w:r>
      <w:r>
        <w:rPr>
          <w:rFonts w:ascii="Times New Roman" w:hAnsi="Times New Roman" w:cs="Times New Roman"/>
          <w:sz w:val="24"/>
          <w:szCs w:val="24"/>
        </w:rPr>
        <w:t xml:space="preserve"> </w:t>
      </w:r>
      <w:r w:rsidRPr="00613091">
        <w:rPr>
          <w:rFonts w:ascii="Times New Roman" w:hAnsi="Times New Roman" w:cs="Times New Roman"/>
          <w:sz w:val="16"/>
          <w:szCs w:val="24"/>
        </w:rPr>
        <w:t>Inclui</w:t>
      </w:r>
      <w:proofErr w:type="gramEnd"/>
      <w:r w:rsidRPr="00613091">
        <w:rPr>
          <w:rFonts w:ascii="Times New Roman" w:hAnsi="Times New Roman" w:cs="Times New Roman"/>
          <w:sz w:val="16"/>
          <w:szCs w:val="24"/>
        </w:rPr>
        <w:t xml:space="preserve"> o valor de </w:t>
      </w:r>
      <w:r w:rsidRPr="001A36E9">
        <w:rPr>
          <w:rFonts w:ascii="Times New Roman" w:hAnsi="Times New Roman" w:cs="Times New Roman"/>
          <w:sz w:val="16"/>
          <w:szCs w:val="24"/>
        </w:rPr>
        <w:t>R$</w:t>
      </w:r>
      <w:r w:rsidR="001A36E9" w:rsidRPr="001A36E9">
        <w:rPr>
          <w:rFonts w:ascii="Times New Roman" w:hAnsi="Times New Roman" w:cs="Times New Roman"/>
          <w:sz w:val="16"/>
          <w:szCs w:val="24"/>
        </w:rPr>
        <w:t>75,876</w:t>
      </w:r>
      <w:r w:rsidR="00964986" w:rsidRPr="00553A3E">
        <w:rPr>
          <w:rFonts w:ascii="Times New Roman" w:hAnsi="Times New Roman" w:cs="Times New Roman"/>
          <w:color w:val="FF0000"/>
          <w:sz w:val="16"/>
          <w:szCs w:val="24"/>
        </w:rPr>
        <w:t xml:space="preserve"> </w:t>
      </w:r>
      <w:r w:rsidRPr="00613091">
        <w:rPr>
          <w:rFonts w:ascii="Times New Roman" w:hAnsi="Times New Roman" w:cs="Times New Roman"/>
          <w:sz w:val="16"/>
          <w:szCs w:val="24"/>
        </w:rPr>
        <w:t>milhões referente a TED (Termo de Execução Orçamentária)</w:t>
      </w:r>
      <w:r w:rsidR="00964986">
        <w:rPr>
          <w:rFonts w:ascii="Times New Roman" w:hAnsi="Times New Roman" w:cs="Times New Roman"/>
          <w:sz w:val="16"/>
          <w:szCs w:val="24"/>
        </w:rPr>
        <w:t xml:space="preserve"> aguardando execução para baixa</w:t>
      </w:r>
      <w:r w:rsidR="00CD24DC">
        <w:rPr>
          <w:rFonts w:ascii="Times New Roman" w:hAnsi="Times New Roman" w:cs="Times New Roman"/>
          <w:sz w:val="16"/>
          <w:szCs w:val="24"/>
        </w:rPr>
        <w:t xml:space="preserve"> (o vencimento das duplicatas coincidem com o prazo de encerramento do contrato</w:t>
      </w:r>
      <w:r w:rsidR="00875916">
        <w:rPr>
          <w:rFonts w:ascii="Times New Roman" w:hAnsi="Times New Roman" w:cs="Times New Roman"/>
          <w:sz w:val="16"/>
          <w:szCs w:val="24"/>
        </w:rPr>
        <w:t>, dependendo da execução orçamentária</w:t>
      </w:r>
      <w:r w:rsidR="00CD24DC">
        <w:rPr>
          <w:rFonts w:ascii="Times New Roman" w:hAnsi="Times New Roman" w:cs="Times New Roman"/>
          <w:sz w:val="16"/>
          <w:szCs w:val="24"/>
        </w:rPr>
        <w:t>)</w:t>
      </w:r>
      <w:r w:rsidR="00964986">
        <w:rPr>
          <w:rFonts w:ascii="Times New Roman" w:hAnsi="Times New Roman" w:cs="Times New Roman"/>
          <w:sz w:val="16"/>
          <w:szCs w:val="24"/>
        </w:rPr>
        <w:t>.</w:t>
      </w:r>
    </w:p>
    <w:p w:rsidR="00E43B17" w:rsidRDefault="00E43B17" w:rsidP="002035D4">
      <w:pPr>
        <w:spacing w:after="0" w:line="240" w:lineRule="auto"/>
        <w:jc w:val="both"/>
        <w:rPr>
          <w:rFonts w:ascii="Times New Roman" w:hAnsi="Times New Roman" w:cs="Times New Roman"/>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310650" w:rsidRDefault="00310650" w:rsidP="002035D4">
      <w:pPr>
        <w:spacing w:after="0" w:line="240" w:lineRule="auto"/>
        <w:jc w:val="both"/>
        <w:rPr>
          <w:rFonts w:ascii="Times New Roman" w:hAnsi="Times New Roman" w:cs="Times New Roman"/>
          <w:b/>
          <w:sz w:val="24"/>
          <w:szCs w:val="24"/>
        </w:rPr>
      </w:pPr>
    </w:p>
    <w:p w:rsidR="002035D4" w:rsidRDefault="00C443AE"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w:t>
      </w:r>
      <w:r w:rsidRPr="00C443AE">
        <w:rPr>
          <w:rFonts w:ascii="Times New Roman" w:hAnsi="Times New Roman" w:cs="Times New Roman"/>
          <w:b/>
          <w:sz w:val="24"/>
          <w:szCs w:val="24"/>
        </w:rPr>
        <w:t>1. ESTOQUES</w:t>
      </w:r>
      <w:r w:rsidR="005D434C" w:rsidRPr="005D434C">
        <w:rPr>
          <w:rFonts w:ascii="Times New Roman" w:hAnsi="Times New Roman" w:cs="Times New Roman"/>
          <w:b/>
          <w:sz w:val="24"/>
          <w:szCs w:val="24"/>
        </w:rPr>
        <w:t>⁽</w:t>
      </w:r>
      <w:r w:rsidR="005D434C">
        <w:rPr>
          <w:rFonts w:ascii="Times New Roman" w:hAnsi="Times New Roman" w:cs="Times New Roman"/>
          <w:b/>
          <w:sz w:val="24"/>
          <w:szCs w:val="24"/>
        </w:rPr>
        <w:t>¹</w:t>
      </w:r>
      <w:r w:rsidR="005D434C" w:rsidRPr="005D434C">
        <w:rPr>
          <w:rFonts w:ascii="Times New Roman" w:hAnsi="Times New Roman" w:cs="Times New Roman"/>
          <w:b/>
          <w:sz w:val="24"/>
          <w:szCs w:val="24"/>
        </w:rPr>
        <w:t>⁾</w:t>
      </w:r>
    </w:p>
    <w:p w:rsidR="004227F0" w:rsidRDefault="004227F0" w:rsidP="002035D4">
      <w:pPr>
        <w:spacing w:after="0" w:line="240" w:lineRule="auto"/>
        <w:jc w:val="both"/>
        <w:rPr>
          <w:rFonts w:ascii="Times New Roman" w:hAnsi="Times New Roman" w:cs="Times New Roman"/>
          <w:b/>
          <w:sz w:val="24"/>
          <w:szCs w:val="24"/>
        </w:rPr>
      </w:pPr>
    </w:p>
    <w:bookmarkStart w:id="9" w:name="_MON_1693975758"/>
    <w:bookmarkEnd w:id="9"/>
    <w:p w:rsidR="004227F0" w:rsidRDefault="001625E5" w:rsidP="002035D4">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10423" w:dyaOrig="3583">
          <v:shape id="_x0000_i1033" type="#_x0000_t75" style="width:527.25pt;height:180pt" o:ole="">
            <v:imagedata r:id="rId28" o:title=""/>
          </v:shape>
          <o:OLEObject Type="Embed" ProgID="Excel.Sheet.12" ShapeID="_x0000_i1033" DrawAspect="Content" ObjectID="_1735559091" r:id="rId29"/>
        </w:object>
      </w:r>
      <w:r w:rsidR="004B591C" w:rsidRPr="004B591C">
        <w:rPr>
          <w:rFonts w:ascii="Times New Roman" w:hAnsi="Times New Roman" w:cs="Times New Roman"/>
          <w:sz w:val="24"/>
          <w:szCs w:val="24"/>
        </w:rPr>
        <w:t xml:space="preserve">⁽¹⁾ </w:t>
      </w:r>
      <w:r w:rsidR="004B591C" w:rsidRPr="004B591C">
        <w:rPr>
          <w:rFonts w:ascii="Times New Roman" w:hAnsi="Times New Roman" w:cs="Times New Roman"/>
          <w:sz w:val="16"/>
          <w:szCs w:val="24"/>
        </w:rPr>
        <w:t>O estoque da IMBEL está relacionado diretamente ao motivo de sua continuidade operacional, e sua existência estratégica em conexão com o Artigo 4º do seu Estatuto Social. Compreende os insumos aplicados na produção industrial para produtos estratégicos</w:t>
      </w:r>
      <w:r w:rsidR="004B591C">
        <w:rPr>
          <w:rFonts w:ascii="Times New Roman" w:hAnsi="Times New Roman" w:cs="Times New Roman"/>
          <w:sz w:val="16"/>
          <w:szCs w:val="24"/>
        </w:rPr>
        <w:t xml:space="preserve"> de defesa, sendo que existem as</w:t>
      </w:r>
      <w:r w:rsidR="004B591C" w:rsidRPr="004B591C">
        <w:rPr>
          <w:rFonts w:ascii="Times New Roman" w:hAnsi="Times New Roman" w:cs="Times New Roman"/>
          <w:sz w:val="16"/>
          <w:szCs w:val="24"/>
        </w:rPr>
        <w:t xml:space="preserve"> seguintes metodologias</w:t>
      </w:r>
      <w:r w:rsidR="004B591C">
        <w:rPr>
          <w:rFonts w:ascii="Times New Roman" w:hAnsi="Times New Roman" w:cs="Times New Roman"/>
          <w:sz w:val="16"/>
          <w:szCs w:val="24"/>
        </w:rPr>
        <w:t>, políticas e situações</w:t>
      </w:r>
      <w:r w:rsidR="004B591C" w:rsidRPr="004B591C">
        <w:rPr>
          <w:rFonts w:ascii="Times New Roman" w:hAnsi="Times New Roman" w:cs="Times New Roman"/>
          <w:sz w:val="16"/>
          <w:szCs w:val="24"/>
        </w:rPr>
        <w:t>:</w:t>
      </w:r>
    </w:p>
    <w:p w:rsidR="004B591C" w:rsidRPr="0016627F" w:rsidRDefault="00FF645B" w:rsidP="0016627F">
      <w:pPr>
        <w:pStyle w:val="PargrafodaLista"/>
        <w:numPr>
          <w:ilvl w:val="0"/>
          <w:numId w:val="17"/>
        </w:numPr>
        <w:spacing w:after="0" w:line="240" w:lineRule="auto"/>
        <w:ind w:hanging="153"/>
        <w:jc w:val="both"/>
        <w:rPr>
          <w:rFonts w:ascii="Times New Roman" w:hAnsi="Times New Roman" w:cs="Times New Roman"/>
          <w:sz w:val="16"/>
          <w:szCs w:val="24"/>
        </w:rPr>
      </w:pPr>
      <w:proofErr w:type="gramStart"/>
      <w:r w:rsidRPr="0016627F">
        <w:rPr>
          <w:rFonts w:ascii="Times New Roman" w:hAnsi="Times New Roman" w:cs="Times New Roman"/>
          <w:sz w:val="16"/>
          <w:szCs w:val="24"/>
        </w:rPr>
        <w:t>o</w:t>
      </w:r>
      <w:proofErr w:type="gramEnd"/>
      <w:r w:rsidR="004B591C" w:rsidRPr="0016627F">
        <w:rPr>
          <w:rFonts w:ascii="Times New Roman" w:hAnsi="Times New Roman" w:cs="Times New Roman"/>
          <w:sz w:val="16"/>
          <w:szCs w:val="24"/>
        </w:rPr>
        <w:t xml:space="preserve"> </w:t>
      </w:r>
      <w:r w:rsidRPr="0016627F">
        <w:rPr>
          <w:rFonts w:ascii="Times New Roman" w:hAnsi="Times New Roman" w:cs="Times New Roman"/>
          <w:sz w:val="16"/>
          <w:szCs w:val="24"/>
        </w:rPr>
        <w:t xml:space="preserve">estoque </w:t>
      </w:r>
      <w:r w:rsidR="004B591C" w:rsidRPr="0016627F">
        <w:rPr>
          <w:rFonts w:ascii="Times New Roman" w:hAnsi="Times New Roman" w:cs="Times New Roman"/>
          <w:sz w:val="16"/>
          <w:szCs w:val="24"/>
        </w:rPr>
        <w:t>tem um ciclo médio de 365 dias;</w:t>
      </w:r>
    </w:p>
    <w:p w:rsidR="00FF645B" w:rsidRDefault="00FF645B" w:rsidP="0016627F">
      <w:pPr>
        <w:pStyle w:val="PargrafodaLista"/>
        <w:numPr>
          <w:ilvl w:val="0"/>
          <w:numId w:val="17"/>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a</w:t>
      </w:r>
      <w:proofErr w:type="gramEnd"/>
      <w:r w:rsidR="00AC0CD1">
        <w:rPr>
          <w:rFonts w:ascii="Times New Roman" w:hAnsi="Times New Roman" w:cs="Times New Roman"/>
          <w:sz w:val="16"/>
          <w:szCs w:val="24"/>
        </w:rPr>
        <w:t xml:space="preserve"> reposição do estoque é realizada de forma periódica devido aos longos trâmites orçamentários e licitatórios. Há uma definição dos estoques mínimos (de segurança) e m</w:t>
      </w:r>
      <w:r>
        <w:rPr>
          <w:rFonts w:ascii="Times New Roman" w:hAnsi="Times New Roman" w:cs="Times New Roman"/>
          <w:sz w:val="16"/>
          <w:szCs w:val="24"/>
        </w:rPr>
        <w:t>áximos, sendo que o pont</w:t>
      </w:r>
      <w:r w:rsidR="00AC0CD1">
        <w:rPr>
          <w:rFonts w:ascii="Times New Roman" w:hAnsi="Times New Roman" w:cs="Times New Roman"/>
          <w:sz w:val="16"/>
          <w:szCs w:val="24"/>
        </w:rPr>
        <w:t xml:space="preserve">o de </w:t>
      </w:r>
      <w:r>
        <w:rPr>
          <w:rFonts w:ascii="Times New Roman" w:hAnsi="Times New Roman" w:cs="Times New Roman"/>
          <w:sz w:val="16"/>
          <w:szCs w:val="24"/>
        </w:rPr>
        <w:t>pedido de clientes é o gatilho para a reposição;</w:t>
      </w:r>
    </w:p>
    <w:p w:rsidR="004B591C" w:rsidRDefault="00FF645B" w:rsidP="00FF645B">
      <w:pPr>
        <w:pStyle w:val="PargrafodaLista"/>
        <w:numPr>
          <w:ilvl w:val="0"/>
          <w:numId w:val="17"/>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para</w:t>
      </w:r>
      <w:proofErr w:type="gramEnd"/>
      <w:r>
        <w:rPr>
          <w:rFonts w:ascii="Times New Roman" w:hAnsi="Times New Roman" w:cs="Times New Roman"/>
          <w:sz w:val="16"/>
          <w:szCs w:val="24"/>
        </w:rPr>
        <w:t xml:space="preserve"> o controle do estoque é adotado o inventário cíclico mensal e o inventário anual, além da conferência periódica de fichas de estocagens;</w:t>
      </w:r>
    </w:p>
    <w:p w:rsidR="00FF645B" w:rsidRDefault="0016627F" w:rsidP="0016627F">
      <w:pPr>
        <w:pStyle w:val="PargrafodaLista"/>
        <w:spacing w:after="0" w:line="240" w:lineRule="auto"/>
        <w:ind w:left="567"/>
        <w:jc w:val="both"/>
        <w:rPr>
          <w:rFonts w:ascii="Times New Roman" w:hAnsi="Times New Roman" w:cs="Times New Roman"/>
          <w:sz w:val="16"/>
          <w:szCs w:val="24"/>
        </w:rPr>
      </w:pPr>
      <w:r>
        <w:rPr>
          <w:rFonts w:ascii="Times New Roman" w:hAnsi="Times New Roman" w:cs="Times New Roman"/>
          <w:sz w:val="16"/>
          <w:szCs w:val="24"/>
        </w:rPr>
        <w:t xml:space="preserve">d) </w:t>
      </w:r>
      <w:r w:rsidR="00FF645B">
        <w:rPr>
          <w:rFonts w:ascii="Times New Roman" w:hAnsi="Times New Roman" w:cs="Times New Roman"/>
          <w:sz w:val="16"/>
          <w:szCs w:val="24"/>
        </w:rPr>
        <w:t>o controle de validade dos insumos é realizado por meio do sistema ERP TOTVS, sendo adotado o conceito FIFO (</w:t>
      </w:r>
      <w:proofErr w:type="spellStart"/>
      <w:r w:rsidR="00FF645B">
        <w:rPr>
          <w:rFonts w:ascii="Times New Roman" w:hAnsi="Times New Roman" w:cs="Times New Roman"/>
          <w:sz w:val="16"/>
          <w:szCs w:val="24"/>
        </w:rPr>
        <w:t>First</w:t>
      </w:r>
      <w:proofErr w:type="spellEnd"/>
      <w:r w:rsidR="00FF645B">
        <w:rPr>
          <w:rFonts w:ascii="Times New Roman" w:hAnsi="Times New Roman" w:cs="Times New Roman"/>
          <w:sz w:val="16"/>
          <w:szCs w:val="24"/>
        </w:rPr>
        <w:t xml:space="preserve"> in, </w:t>
      </w:r>
      <w:proofErr w:type="spellStart"/>
      <w:r w:rsidR="00FF645B">
        <w:rPr>
          <w:rFonts w:ascii="Times New Roman" w:hAnsi="Times New Roman" w:cs="Times New Roman"/>
          <w:sz w:val="16"/>
          <w:szCs w:val="24"/>
        </w:rPr>
        <w:t>First</w:t>
      </w:r>
      <w:proofErr w:type="spellEnd"/>
      <w:r w:rsidR="00FF645B">
        <w:rPr>
          <w:rFonts w:ascii="Times New Roman" w:hAnsi="Times New Roman" w:cs="Times New Roman"/>
          <w:sz w:val="16"/>
          <w:szCs w:val="24"/>
        </w:rPr>
        <w:t xml:space="preserve"> out) para garantir a correta utilização. No entanto, caso ocorra o vencimento do insumo, é analisada a possibilidade de revalidação e posteriormente a baixa contábil, sendo este o último recurso, se necessário;</w:t>
      </w:r>
    </w:p>
    <w:p w:rsidR="00FF645B" w:rsidRPr="0016627F" w:rsidRDefault="0016627F" w:rsidP="0016627F">
      <w:pPr>
        <w:spacing w:after="0" w:line="240" w:lineRule="auto"/>
        <w:ind w:left="567"/>
        <w:jc w:val="both"/>
        <w:rPr>
          <w:rFonts w:ascii="Times New Roman" w:hAnsi="Times New Roman" w:cs="Times New Roman"/>
          <w:sz w:val="16"/>
          <w:szCs w:val="24"/>
        </w:rPr>
      </w:pPr>
      <w:proofErr w:type="gramStart"/>
      <w:r>
        <w:rPr>
          <w:rFonts w:ascii="Times New Roman" w:hAnsi="Times New Roman" w:cs="Times New Roman"/>
          <w:sz w:val="16"/>
          <w:szCs w:val="24"/>
        </w:rPr>
        <w:t>e)o</w:t>
      </w:r>
      <w:proofErr w:type="gramEnd"/>
      <w:r w:rsidR="00FF645B" w:rsidRPr="0016627F">
        <w:rPr>
          <w:rFonts w:ascii="Times New Roman" w:hAnsi="Times New Roman" w:cs="Times New Roman"/>
          <w:sz w:val="16"/>
          <w:szCs w:val="24"/>
        </w:rPr>
        <w:t xml:space="preserve"> critério de avaliação dos estoques é a média ponderável móvel; e</w:t>
      </w:r>
    </w:p>
    <w:p w:rsidR="00FF645B" w:rsidRPr="0016627F" w:rsidRDefault="0016627F" w:rsidP="0016627F">
      <w:pPr>
        <w:spacing w:after="0" w:line="240" w:lineRule="auto"/>
        <w:ind w:left="360"/>
        <w:jc w:val="both"/>
        <w:rPr>
          <w:rFonts w:ascii="Times New Roman" w:hAnsi="Times New Roman" w:cs="Times New Roman"/>
          <w:sz w:val="16"/>
          <w:szCs w:val="24"/>
        </w:rPr>
      </w:pPr>
      <w:r>
        <w:rPr>
          <w:rFonts w:ascii="Times New Roman" w:hAnsi="Times New Roman" w:cs="Times New Roman"/>
          <w:sz w:val="16"/>
          <w:szCs w:val="24"/>
        </w:rPr>
        <w:t xml:space="preserve">     f) t</w:t>
      </w:r>
      <w:r w:rsidR="00FF645B" w:rsidRPr="0016627F">
        <w:rPr>
          <w:rFonts w:ascii="Times New Roman" w:hAnsi="Times New Roman" w:cs="Times New Roman"/>
          <w:sz w:val="16"/>
          <w:szCs w:val="24"/>
        </w:rPr>
        <w:t xml:space="preserve">odo produto acabado da IMBEL está vinculado a um contrato já definido ou uma expectativa de venda tratada junto à Diretoria Comercial da </w:t>
      </w:r>
      <w:r w:rsidR="00104FCA">
        <w:rPr>
          <w:rFonts w:ascii="Times New Roman" w:hAnsi="Times New Roman" w:cs="Times New Roman"/>
          <w:sz w:val="16"/>
          <w:szCs w:val="24"/>
        </w:rPr>
        <w:t>Em</w:t>
      </w:r>
      <w:r w:rsidR="00FF645B" w:rsidRPr="0016627F">
        <w:rPr>
          <w:rFonts w:ascii="Times New Roman" w:hAnsi="Times New Roman" w:cs="Times New Roman"/>
          <w:sz w:val="16"/>
          <w:szCs w:val="24"/>
        </w:rPr>
        <w:t>p</w:t>
      </w:r>
      <w:r w:rsidR="00104FCA">
        <w:rPr>
          <w:rFonts w:ascii="Times New Roman" w:hAnsi="Times New Roman" w:cs="Times New Roman"/>
          <w:sz w:val="16"/>
          <w:szCs w:val="24"/>
        </w:rPr>
        <w:t>r</w:t>
      </w:r>
      <w:r w:rsidR="00FF645B" w:rsidRPr="0016627F">
        <w:rPr>
          <w:rFonts w:ascii="Times New Roman" w:hAnsi="Times New Roman" w:cs="Times New Roman"/>
          <w:sz w:val="16"/>
          <w:szCs w:val="24"/>
        </w:rPr>
        <w:t>esa.</w:t>
      </w:r>
    </w:p>
    <w:p w:rsidR="00E37B12" w:rsidRDefault="00CD24DC" w:rsidP="002035D4">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w:t>
      </w:r>
      <w:r w:rsidR="00184884">
        <w:rPr>
          <w:rFonts w:ascii="Times New Roman" w:hAnsi="Times New Roman" w:cs="Times New Roman"/>
          <w:sz w:val="16"/>
          <w:szCs w:val="24"/>
        </w:rPr>
        <w:t>2</w:t>
      </w:r>
      <w:proofErr w:type="gramStart"/>
      <w:r w:rsidRPr="002035D4">
        <w:rPr>
          <w:rFonts w:ascii="Times New Roman" w:hAnsi="Times New Roman" w:cs="Times New Roman"/>
          <w:sz w:val="16"/>
          <w:szCs w:val="24"/>
        </w:rPr>
        <w:t>⁾</w:t>
      </w:r>
      <w:r>
        <w:rPr>
          <w:rFonts w:ascii="Times New Roman" w:hAnsi="Times New Roman" w:cs="Times New Roman"/>
          <w:sz w:val="16"/>
          <w:szCs w:val="24"/>
        </w:rPr>
        <w:t xml:space="preserve"> Composta</w:t>
      </w:r>
      <w:proofErr w:type="gramEnd"/>
      <w:r>
        <w:rPr>
          <w:rFonts w:ascii="Times New Roman" w:hAnsi="Times New Roman" w:cs="Times New Roman"/>
          <w:sz w:val="16"/>
          <w:szCs w:val="24"/>
        </w:rPr>
        <w:t xml:space="preserve"> pelos estoques s</w:t>
      </w:r>
      <w:r w:rsidR="0016627F">
        <w:rPr>
          <w:rFonts w:ascii="Times New Roman" w:hAnsi="Times New Roman" w:cs="Times New Roman"/>
          <w:sz w:val="16"/>
          <w:szCs w:val="24"/>
        </w:rPr>
        <w:t>em movimentação</w:t>
      </w:r>
      <w:r w:rsidR="00987EE7">
        <w:rPr>
          <w:rFonts w:ascii="Times New Roman" w:hAnsi="Times New Roman" w:cs="Times New Roman"/>
          <w:sz w:val="16"/>
          <w:szCs w:val="24"/>
        </w:rPr>
        <w:t xml:space="preserve"> e</w:t>
      </w:r>
      <w:r w:rsidR="0016627F">
        <w:rPr>
          <w:rFonts w:ascii="Times New Roman" w:hAnsi="Times New Roman" w:cs="Times New Roman"/>
          <w:sz w:val="16"/>
          <w:szCs w:val="24"/>
        </w:rPr>
        <w:t xml:space="preserve"> sem expectativa de uso</w:t>
      </w:r>
      <w:r>
        <w:rPr>
          <w:rFonts w:ascii="Times New Roman" w:hAnsi="Times New Roman" w:cs="Times New Roman"/>
          <w:sz w:val="16"/>
          <w:szCs w:val="24"/>
        </w:rPr>
        <w:t>.</w:t>
      </w:r>
      <w:r w:rsidR="00184884">
        <w:rPr>
          <w:rFonts w:ascii="Times New Roman" w:hAnsi="Times New Roman" w:cs="Times New Roman"/>
          <w:sz w:val="16"/>
          <w:szCs w:val="24"/>
        </w:rPr>
        <w:t xml:space="preserve"> No 2º trimestre de 2022 as Unidades Fabris da IMBEL realizaram um estudo de adequação </w:t>
      </w:r>
      <w:r w:rsidR="008C466F">
        <w:rPr>
          <w:rFonts w:ascii="Times New Roman" w:hAnsi="Times New Roman" w:cs="Times New Roman"/>
          <w:sz w:val="16"/>
          <w:szCs w:val="24"/>
        </w:rPr>
        <w:t xml:space="preserve">e uniformização </w:t>
      </w:r>
      <w:r w:rsidR="00184884">
        <w:rPr>
          <w:rFonts w:ascii="Times New Roman" w:hAnsi="Times New Roman" w:cs="Times New Roman"/>
          <w:sz w:val="16"/>
          <w:szCs w:val="24"/>
        </w:rPr>
        <w:t>das provisões de perdas,</w:t>
      </w:r>
      <w:r w:rsidR="008C466F">
        <w:rPr>
          <w:rFonts w:ascii="Times New Roman" w:hAnsi="Times New Roman" w:cs="Times New Roman"/>
          <w:sz w:val="16"/>
          <w:szCs w:val="24"/>
        </w:rPr>
        <w:t xml:space="preserve"> com base na manutenção de estoques estratégicos sem movimentação e ainda com expectativa de uso,</w:t>
      </w:r>
      <w:r w:rsidR="00184884">
        <w:rPr>
          <w:rFonts w:ascii="Times New Roman" w:hAnsi="Times New Roman" w:cs="Times New Roman"/>
          <w:sz w:val="16"/>
          <w:szCs w:val="24"/>
        </w:rPr>
        <w:t xml:space="preserve"> sendo que houve </w:t>
      </w:r>
      <w:r w:rsidR="00104FCA">
        <w:rPr>
          <w:rFonts w:ascii="Times New Roman" w:hAnsi="Times New Roman" w:cs="Times New Roman"/>
          <w:sz w:val="16"/>
          <w:szCs w:val="24"/>
        </w:rPr>
        <w:t>a inclusão d</w:t>
      </w:r>
      <w:r w:rsidR="00184884">
        <w:rPr>
          <w:rFonts w:ascii="Times New Roman" w:hAnsi="Times New Roman" w:cs="Times New Roman"/>
          <w:sz w:val="16"/>
          <w:szCs w:val="24"/>
        </w:rPr>
        <w:t xml:space="preserve">os seguintes </w:t>
      </w:r>
      <w:r w:rsidR="008C466F">
        <w:rPr>
          <w:rFonts w:ascii="Times New Roman" w:hAnsi="Times New Roman" w:cs="Times New Roman"/>
          <w:sz w:val="16"/>
          <w:szCs w:val="24"/>
        </w:rPr>
        <w:t xml:space="preserve">novos </w:t>
      </w:r>
      <w:r w:rsidR="00184884">
        <w:rPr>
          <w:rFonts w:ascii="Times New Roman" w:hAnsi="Times New Roman" w:cs="Times New Roman"/>
          <w:sz w:val="16"/>
          <w:szCs w:val="24"/>
        </w:rPr>
        <w:t>critérios estabelecidos para a provisão de perdas</w:t>
      </w:r>
      <w:r w:rsidR="008C466F">
        <w:rPr>
          <w:rFonts w:ascii="Times New Roman" w:hAnsi="Times New Roman" w:cs="Times New Roman"/>
          <w:sz w:val="16"/>
          <w:szCs w:val="24"/>
        </w:rPr>
        <w:t>:</w:t>
      </w:r>
    </w:p>
    <w:p w:rsidR="008C466F" w:rsidRDefault="008C466F" w:rsidP="008C466F">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material</w:t>
      </w:r>
      <w:proofErr w:type="gramEnd"/>
      <w:r>
        <w:rPr>
          <w:rFonts w:ascii="Times New Roman" w:hAnsi="Times New Roman" w:cs="Times New Roman"/>
          <w:sz w:val="16"/>
          <w:szCs w:val="24"/>
        </w:rPr>
        <w:t xml:space="preserve"> reprovado;</w:t>
      </w:r>
    </w:p>
    <w:p w:rsidR="008C466F" w:rsidRDefault="008C466F" w:rsidP="008C466F">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material</w:t>
      </w:r>
      <w:proofErr w:type="gramEnd"/>
      <w:r>
        <w:rPr>
          <w:rFonts w:ascii="Times New Roman" w:hAnsi="Times New Roman" w:cs="Times New Roman"/>
          <w:sz w:val="16"/>
          <w:szCs w:val="24"/>
        </w:rPr>
        <w:t xml:space="preserve"> obsoleto;</w:t>
      </w:r>
    </w:p>
    <w:p w:rsidR="008C466F" w:rsidRDefault="008C466F" w:rsidP="008C466F">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validade</w:t>
      </w:r>
      <w:proofErr w:type="gramEnd"/>
      <w:r>
        <w:rPr>
          <w:rFonts w:ascii="Times New Roman" w:hAnsi="Times New Roman" w:cs="Times New Roman"/>
          <w:sz w:val="16"/>
          <w:szCs w:val="24"/>
        </w:rPr>
        <w:t xml:space="preserve"> do produto; e</w:t>
      </w:r>
    </w:p>
    <w:p w:rsidR="008C466F" w:rsidRPr="008C466F" w:rsidRDefault="008C466F" w:rsidP="008C466F">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outros</w:t>
      </w:r>
      <w:proofErr w:type="gramEnd"/>
      <w:r>
        <w:rPr>
          <w:rFonts w:ascii="Times New Roman" w:hAnsi="Times New Roman" w:cs="Times New Roman"/>
          <w:sz w:val="16"/>
          <w:szCs w:val="24"/>
        </w:rPr>
        <w:t xml:space="preserve"> motivos que o engenheiro fabril achar conveniente em sua avaliação.</w:t>
      </w:r>
    </w:p>
    <w:p w:rsidR="00531ECB" w:rsidRPr="00531ECB" w:rsidRDefault="00531ECB" w:rsidP="002035D4">
      <w:pPr>
        <w:spacing w:after="0" w:line="240" w:lineRule="auto"/>
        <w:jc w:val="both"/>
        <w:rPr>
          <w:rFonts w:ascii="Times New Roman" w:hAnsi="Times New Roman" w:cs="Times New Roman"/>
          <w:sz w:val="16"/>
          <w:szCs w:val="24"/>
        </w:rPr>
      </w:pPr>
      <w:r w:rsidRPr="00084D6A">
        <w:rPr>
          <w:rFonts w:ascii="Times New Roman" w:hAnsi="Times New Roman" w:cs="Times New Roman"/>
          <w:sz w:val="16"/>
          <w:szCs w:val="24"/>
        </w:rPr>
        <w:t>⁽</w:t>
      </w:r>
      <w:r w:rsidR="00184884">
        <w:rPr>
          <w:rFonts w:ascii="Times New Roman" w:hAnsi="Times New Roman" w:cs="Times New Roman"/>
          <w:sz w:val="16"/>
          <w:szCs w:val="24"/>
        </w:rPr>
        <w:t>3</w:t>
      </w:r>
      <w:r w:rsidRPr="00084D6A">
        <w:rPr>
          <w:rFonts w:ascii="Times New Roman" w:hAnsi="Times New Roman" w:cs="Times New Roman"/>
          <w:sz w:val="16"/>
          <w:szCs w:val="24"/>
        </w:rPr>
        <w:t>⁾</w:t>
      </w:r>
      <w:r>
        <w:rPr>
          <w:rFonts w:ascii="Times New Roman" w:hAnsi="Times New Roman" w:cs="Times New Roman"/>
          <w:sz w:val="16"/>
          <w:szCs w:val="24"/>
        </w:rPr>
        <w:t xml:space="preserve"> </w:t>
      </w:r>
      <w:r w:rsidRPr="00531ECB">
        <w:rPr>
          <w:rFonts w:ascii="Times New Roman" w:hAnsi="Times New Roman" w:cs="Times New Roman"/>
          <w:sz w:val="16"/>
          <w:szCs w:val="24"/>
        </w:rPr>
        <w:t>Caso excepcional de adiantamento amparado pelas seguintes legislações: a) Lei 4.320, de 17 de março de 1964, que em seu Art. 65 estabelece: “ O pagamento da despesa será efetuado por tesouraria ou pagadoria regularmente instituídos por estabelecimentos bancários credenciados e, em casos excepcionais, por meio de adiantamento”, e b) Decreto nº 93.872, de 13 de dezembro de 1986, que no caso concreto, no Art. 38, assim descrito: “ Não será permitido o pagamento antecipado de fornecimento de materiais, execução de obra ou prestação de serviço, inclusive de unidade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w:t>
      </w:r>
    </w:p>
    <w:p w:rsidR="00E37B12" w:rsidRDefault="00E37B12" w:rsidP="002035D4">
      <w:pPr>
        <w:spacing w:after="0" w:line="240" w:lineRule="auto"/>
        <w:jc w:val="both"/>
        <w:rPr>
          <w:rFonts w:ascii="Times New Roman" w:hAnsi="Times New Roman" w:cs="Times New Roman"/>
          <w:b/>
          <w:sz w:val="24"/>
          <w:szCs w:val="24"/>
        </w:rPr>
      </w:pPr>
    </w:p>
    <w:p w:rsidR="002035D4" w:rsidRDefault="00C443AE" w:rsidP="002035D4">
      <w:pPr>
        <w:spacing w:after="0" w:line="240" w:lineRule="auto"/>
        <w:jc w:val="both"/>
        <w:rPr>
          <w:rFonts w:ascii="Times New Roman" w:hAnsi="Times New Roman" w:cs="Times New Roman"/>
          <w:b/>
          <w:sz w:val="24"/>
          <w:szCs w:val="24"/>
        </w:rPr>
      </w:pPr>
      <w:r w:rsidRPr="00C443AE">
        <w:rPr>
          <w:rFonts w:ascii="Times New Roman" w:hAnsi="Times New Roman" w:cs="Times New Roman"/>
          <w:b/>
          <w:sz w:val="24"/>
          <w:szCs w:val="24"/>
        </w:rPr>
        <w:t>12. IMPOSTOS A RECUPERAR</w:t>
      </w:r>
    </w:p>
    <w:p w:rsidR="004227F0" w:rsidRDefault="0024450D" w:rsidP="004227F0">
      <w:pPr>
        <w:tabs>
          <w:tab w:val="left" w:pos="1440"/>
        </w:tabs>
        <w:spacing w:after="0" w:line="240" w:lineRule="auto"/>
        <w:jc w:val="both"/>
        <w:rPr>
          <w:rFonts w:ascii="Times New Roman" w:hAnsi="Times New Roman" w:cs="Times New Roman"/>
          <w:b/>
          <w:sz w:val="24"/>
          <w:szCs w:val="24"/>
        </w:rPr>
      </w:pPr>
      <w:bookmarkStart w:id="10" w:name="_MON_1693975964"/>
      <w:bookmarkEnd w:id="10"/>
      <w:r>
        <w:rPr>
          <w:rFonts w:ascii="Times New Roman" w:hAnsi="Times New Roman" w:cs="Times New Roman"/>
          <w:b/>
          <w:sz w:val="24"/>
          <w:szCs w:val="24"/>
        </w:rPr>
        <w:t xml:space="preserve">    </w:t>
      </w:r>
    </w:p>
    <w:bookmarkStart w:id="11" w:name="_MON_1713595455"/>
    <w:bookmarkEnd w:id="11"/>
    <w:p w:rsidR="0024450D" w:rsidRDefault="00B23501" w:rsidP="004227F0">
      <w:pPr>
        <w:tabs>
          <w:tab w:val="left" w:pos="14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843" w:dyaOrig="3671">
          <v:shape id="_x0000_i1034" type="#_x0000_t75" style="width:533.25pt;height:180pt" o:ole="">
            <v:imagedata r:id="rId30" o:title=""/>
          </v:shape>
          <o:OLEObject Type="Embed" ProgID="Excel.Sheet.12" ShapeID="_x0000_i1034" DrawAspect="Content" ObjectID="_1735559092" r:id="rId31"/>
        </w:object>
      </w:r>
      <w:r w:rsidR="0028185E" w:rsidRPr="007C5ED5">
        <w:rPr>
          <w:rFonts w:ascii="Times New Roman" w:hAnsi="Times New Roman" w:cs="Times New Roman"/>
          <w:sz w:val="16"/>
          <w:szCs w:val="24"/>
        </w:rPr>
        <w:t>(1)</w:t>
      </w:r>
      <w:r w:rsidR="0028185E">
        <w:rPr>
          <w:rFonts w:ascii="Times New Roman" w:hAnsi="Times New Roman" w:cs="Times New Roman"/>
          <w:sz w:val="16"/>
          <w:szCs w:val="24"/>
        </w:rPr>
        <w:t xml:space="preserve"> A maior parte do saldo de IRPJ e </w:t>
      </w:r>
      <w:proofErr w:type="gramStart"/>
      <w:r w:rsidR="0028185E">
        <w:rPr>
          <w:rFonts w:ascii="Times New Roman" w:hAnsi="Times New Roman" w:cs="Times New Roman"/>
          <w:sz w:val="16"/>
          <w:szCs w:val="24"/>
        </w:rPr>
        <w:t>CSLL</w:t>
      </w:r>
      <w:r w:rsidR="00566365">
        <w:rPr>
          <w:rFonts w:ascii="Times New Roman" w:hAnsi="Times New Roman" w:cs="Times New Roman"/>
          <w:sz w:val="16"/>
          <w:szCs w:val="24"/>
        </w:rPr>
        <w:t xml:space="preserve"> </w:t>
      </w:r>
      <w:r w:rsidR="0028185E">
        <w:rPr>
          <w:rFonts w:ascii="Times New Roman" w:hAnsi="Times New Roman" w:cs="Times New Roman"/>
          <w:sz w:val="16"/>
          <w:szCs w:val="24"/>
        </w:rPr>
        <w:t xml:space="preserve"> apurado</w:t>
      </w:r>
      <w:proofErr w:type="gramEnd"/>
      <w:r w:rsidR="0028185E">
        <w:rPr>
          <w:rFonts w:ascii="Times New Roman" w:hAnsi="Times New Roman" w:cs="Times New Roman"/>
          <w:sz w:val="16"/>
          <w:szCs w:val="24"/>
        </w:rPr>
        <w:t xml:space="preserve"> </w:t>
      </w:r>
      <w:r w:rsidR="00566365">
        <w:rPr>
          <w:rFonts w:ascii="Times New Roman" w:hAnsi="Times New Roman" w:cs="Times New Roman"/>
          <w:sz w:val="16"/>
          <w:szCs w:val="24"/>
        </w:rPr>
        <w:t>refere-se  a</w:t>
      </w:r>
      <w:r w:rsidR="0028185E">
        <w:rPr>
          <w:rFonts w:ascii="Times New Roman" w:hAnsi="Times New Roman" w:cs="Times New Roman"/>
          <w:sz w:val="16"/>
          <w:szCs w:val="24"/>
        </w:rPr>
        <w:t xml:space="preserve"> base negativa para os anos de 2019 e 2020. Foi feito um pedido de restituição à Receita Federal e, por questões de conservadorismo, a atualização monetária do saldo acontecerá quando houver a validação do crédito por parte do presente Órgão.</w:t>
      </w:r>
    </w:p>
    <w:p w:rsidR="00B64956" w:rsidRDefault="00B64956" w:rsidP="00E43B17">
      <w:pPr>
        <w:spacing w:after="0" w:line="240" w:lineRule="auto"/>
        <w:jc w:val="both"/>
        <w:rPr>
          <w:rFonts w:ascii="Times New Roman" w:hAnsi="Times New Roman" w:cs="Times New Roman"/>
          <w:b/>
          <w:sz w:val="24"/>
          <w:szCs w:val="24"/>
        </w:rPr>
      </w:pPr>
    </w:p>
    <w:p w:rsidR="002035D4"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13. DESPESAS ANTECIPADAS</w:t>
      </w:r>
    </w:p>
    <w:p w:rsidR="00AF12EF" w:rsidRDefault="00AF12EF" w:rsidP="00E43B17">
      <w:pPr>
        <w:spacing w:after="0" w:line="240" w:lineRule="auto"/>
        <w:jc w:val="both"/>
        <w:rPr>
          <w:rFonts w:ascii="Times New Roman" w:hAnsi="Times New Roman" w:cs="Times New Roman"/>
          <w:b/>
          <w:sz w:val="24"/>
          <w:szCs w:val="24"/>
        </w:rPr>
      </w:pPr>
    </w:p>
    <w:bookmarkStart w:id="12" w:name="_MON_1693976418"/>
    <w:bookmarkEnd w:id="12"/>
    <w:p w:rsidR="00AF12EF" w:rsidRDefault="00EA580F"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776" w:dyaOrig="1831">
          <v:shape id="_x0000_i1035" type="#_x0000_t75" style="width:527.25pt;height:93.75pt" o:ole="">
            <v:imagedata r:id="rId32" o:title=""/>
          </v:shape>
          <o:OLEObject Type="Embed" ProgID="Excel.Sheet.12" ShapeID="_x0000_i1035" DrawAspect="Content" ObjectID="_1735559093" r:id="rId33"/>
        </w:object>
      </w:r>
      <w:r w:rsidR="00FD30F2">
        <w:rPr>
          <w:rFonts w:ascii="Times New Roman" w:hAnsi="Times New Roman" w:cs="Times New Roman"/>
          <w:b/>
          <w:sz w:val="24"/>
          <w:szCs w:val="24"/>
        </w:rPr>
        <w:t xml:space="preserve"> </w:t>
      </w:r>
    </w:p>
    <w:p w:rsidR="007C023B" w:rsidRDefault="007C023B" w:rsidP="00E43B17">
      <w:pPr>
        <w:spacing w:after="0" w:line="240" w:lineRule="auto"/>
        <w:jc w:val="both"/>
        <w:rPr>
          <w:rFonts w:ascii="Times New Roman" w:hAnsi="Times New Roman" w:cs="Times New Roman"/>
          <w:b/>
          <w:sz w:val="24"/>
          <w:szCs w:val="24"/>
        </w:rPr>
      </w:pPr>
    </w:p>
    <w:p w:rsidR="00963C62"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14. INVESTIMENTOS</w:t>
      </w:r>
    </w:p>
    <w:bookmarkStart w:id="13" w:name="_MON_1693976624"/>
    <w:bookmarkEnd w:id="13"/>
    <w:p w:rsidR="007C5ED5" w:rsidRPr="007C5ED5" w:rsidRDefault="002666DE" w:rsidP="007D42CF">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939" w:dyaOrig="1700">
          <v:shape id="_x0000_i1036" type="#_x0000_t75" style="width:525.75pt;height:86.25pt" o:ole="">
            <v:imagedata r:id="rId34" o:title=""/>
          </v:shape>
          <o:OLEObject Type="Embed" ProgID="Excel.Sheet.12" ShapeID="_x0000_i1036" DrawAspect="Content" ObjectID="_1735559094" r:id="rId35"/>
        </w:object>
      </w:r>
      <w:proofErr w:type="gramStart"/>
      <w:r w:rsidR="007C5ED5" w:rsidRPr="007C5ED5">
        <w:rPr>
          <w:rFonts w:ascii="Times New Roman" w:hAnsi="Times New Roman" w:cs="Times New Roman"/>
          <w:sz w:val="16"/>
          <w:szCs w:val="24"/>
        </w:rPr>
        <w:t>(1) Referem-se</w:t>
      </w:r>
      <w:proofErr w:type="gramEnd"/>
      <w:r w:rsidR="007C5ED5" w:rsidRPr="007C5ED5">
        <w:rPr>
          <w:rFonts w:ascii="Times New Roman" w:hAnsi="Times New Roman" w:cs="Times New Roman"/>
          <w:sz w:val="16"/>
          <w:szCs w:val="24"/>
        </w:rPr>
        <w:t xml:space="preserve"> a imóveis que foram adquiridos por intermédio de acordo em processo judicial com cliente inadimplente.</w:t>
      </w:r>
    </w:p>
    <w:p w:rsidR="00963C62" w:rsidRDefault="007C5ED5" w:rsidP="007D42CF">
      <w:pPr>
        <w:spacing w:after="0" w:line="240" w:lineRule="auto"/>
        <w:jc w:val="both"/>
        <w:rPr>
          <w:rFonts w:ascii="Times New Roman" w:hAnsi="Times New Roman" w:cs="Times New Roman"/>
          <w:sz w:val="24"/>
          <w:szCs w:val="24"/>
        </w:rPr>
      </w:pPr>
      <w:proofErr w:type="gramStart"/>
      <w:r w:rsidRPr="007C5ED5">
        <w:rPr>
          <w:rFonts w:ascii="Times New Roman" w:hAnsi="Times New Roman" w:cs="Times New Roman"/>
          <w:sz w:val="16"/>
          <w:szCs w:val="24"/>
        </w:rPr>
        <w:t>(2) Refere-se</w:t>
      </w:r>
      <w:proofErr w:type="gramEnd"/>
      <w:r w:rsidRPr="007C5ED5">
        <w:rPr>
          <w:rFonts w:ascii="Times New Roman" w:hAnsi="Times New Roman" w:cs="Times New Roman"/>
          <w:sz w:val="16"/>
          <w:szCs w:val="24"/>
        </w:rPr>
        <w:t xml:space="preserve"> </w:t>
      </w:r>
      <w:r w:rsidR="00601513">
        <w:rPr>
          <w:rFonts w:ascii="Times New Roman" w:hAnsi="Times New Roman" w:cs="Times New Roman"/>
          <w:sz w:val="16"/>
          <w:szCs w:val="24"/>
        </w:rPr>
        <w:t>à participação acionária de 0,34</w:t>
      </w:r>
      <w:r w:rsidR="00485AB4">
        <w:rPr>
          <w:rFonts w:ascii="Times New Roman" w:hAnsi="Times New Roman" w:cs="Times New Roman"/>
          <w:sz w:val="16"/>
          <w:szCs w:val="24"/>
        </w:rPr>
        <w:t xml:space="preserve">% </w:t>
      </w:r>
      <w:r w:rsidRPr="007C5ED5">
        <w:rPr>
          <w:rFonts w:ascii="Times New Roman" w:hAnsi="Times New Roman" w:cs="Times New Roman"/>
          <w:sz w:val="16"/>
          <w:szCs w:val="24"/>
        </w:rPr>
        <w:t>na empresa. Esse investimento é avaliado pelo método de custo em função dessa participação não apresentar influência s</w:t>
      </w:r>
      <w:r w:rsidR="00485AB4">
        <w:rPr>
          <w:rFonts w:ascii="Times New Roman" w:hAnsi="Times New Roman" w:cs="Times New Roman"/>
          <w:sz w:val="16"/>
          <w:szCs w:val="24"/>
        </w:rPr>
        <w:t>ignificativa,</w:t>
      </w:r>
      <w:r w:rsidRPr="007C5ED5">
        <w:rPr>
          <w:rFonts w:ascii="Times New Roman" w:hAnsi="Times New Roman" w:cs="Times New Roman"/>
          <w:sz w:val="16"/>
          <w:szCs w:val="24"/>
        </w:rPr>
        <w:t xml:space="preserve"> conforme o disposto no artigo nº 244, combinado com o artigo nº 14, parágrafo único da Lei nº 6.404/76, além dessa participação ser inferior a 20% do Capital Social da investida.</w:t>
      </w:r>
    </w:p>
    <w:p w:rsidR="00117682" w:rsidRDefault="00117682" w:rsidP="002035D4">
      <w:pPr>
        <w:spacing w:after="0" w:line="240" w:lineRule="auto"/>
        <w:jc w:val="both"/>
        <w:rPr>
          <w:rFonts w:ascii="Times New Roman" w:hAnsi="Times New Roman" w:cs="Times New Roman"/>
          <w:sz w:val="24"/>
          <w:szCs w:val="24"/>
        </w:rPr>
      </w:pPr>
    </w:p>
    <w:p w:rsidR="00963C62" w:rsidRDefault="007C5ED5" w:rsidP="007D42CF">
      <w:pPr>
        <w:spacing w:after="0" w:line="240" w:lineRule="auto"/>
        <w:jc w:val="both"/>
        <w:rPr>
          <w:rFonts w:ascii="Times New Roman" w:hAnsi="Times New Roman" w:cs="Times New Roman"/>
          <w:b/>
          <w:sz w:val="24"/>
          <w:szCs w:val="24"/>
        </w:rPr>
      </w:pPr>
      <w:r w:rsidRPr="007C5ED5">
        <w:rPr>
          <w:rFonts w:ascii="Times New Roman" w:hAnsi="Times New Roman" w:cs="Times New Roman"/>
          <w:b/>
          <w:sz w:val="24"/>
          <w:szCs w:val="24"/>
        </w:rPr>
        <w:t>15. OUTROS CRÉDITOS</w:t>
      </w:r>
    </w:p>
    <w:p w:rsidR="00EE5021" w:rsidRDefault="00EE5021" w:rsidP="007D42CF">
      <w:pPr>
        <w:spacing w:after="0" w:line="240" w:lineRule="auto"/>
        <w:jc w:val="both"/>
        <w:rPr>
          <w:rFonts w:ascii="Times New Roman" w:hAnsi="Times New Roman" w:cs="Times New Roman"/>
          <w:b/>
          <w:sz w:val="24"/>
          <w:szCs w:val="24"/>
        </w:rPr>
      </w:pPr>
    </w:p>
    <w:bookmarkStart w:id="14" w:name="_MON_1729001195"/>
    <w:bookmarkEnd w:id="14"/>
    <w:bookmarkStart w:id="15" w:name="_MON_1693976996"/>
    <w:bookmarkEnd w:id="15"/>
    <w:p w:rsidR="007C5ED5" w:rsidRPr="007C5ED5" w:rsidRDefault="00CC350C" w:rsidP="007D42CF">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727" w:dyaOrig="2744">
          <v:shape id="_x0000_i1037" type="#_x0000_t75" style="width:526.5pt;height:137.25pt" o:ole="">
            <v:imagedata r:id="rId36" o:title=""/>
          </v:shape>
          <o:OLEObject Type="Embed" ProgID="Excel.Sheet.12" ShapeID="_x0000_i1037" DrawAspect="Content" ObjectID="_1735559095" r:id="rId37"/>
        </w:object>
      </w:r>
      <w:proofErr w:type="gramStart"/>
      <w:r w:rsidR="007C5ED5" w:rsidRPr="007C5ED5">
        <w:rPr>
          <w:rFonts w:ascii="Times New Roman" w:hAnsi="Times New Roman" w:cs="Times New Roman"/>
          <w:sz w:val="16"/>
          <w:szCs w:val="24"/>
        </w:rPr>
        <w:t>(1)</w:t>
      </w:r>
      <w:r w:rsidR="007C5ED5">
        <w:rPr>
          <w:rFonts w:ascii="Times New Roman" w:hAnsi="Times New Roman" w:cs="Times New Roman"/>
          <w:sz w:val="16"/>
          <w:szCs w:val="24"/>
        </w:rPr>
        <w:t xml:space="preserve"> </w:t>
      </w:r>
      <w:r w:rsidR="007C5ED5" w:rsidRPr="007C5ED5">
        <w:rPr>
          <w:rFonts w:ascii="Times New Roman" w:hAnsi="Times New Roman" w:cs="Times New Roman"/>
          <w:sz w:val="16"/>
          <w:szCs w:val="24"/>
        </w:rPr>
        <w:t>Referem-se</w:t>
      </w:r>
      <w:proofErr w:type="gramEnd"/>
      <w:r w:rsidR="007C5ED5" w:rsidRPr="007C5ED5">
        <w:rPr>
          <w:rFonts w:ascii="Times New Roman" w:hAnsi="Times New Roman" w:cs="Times New Roman"/>
          <w:sz w:val="16"/>
          <w:szCs w:val="24"/>
        </w:rPr>
        <w:t>, principalmente, a depósitos recursais provenientes de processos trabalhistas impetrados contra a IMBEL</w:t>
      </w:r>
      <w:r w:rsidR="007C5ED5" w:rsidRPr="007C36C0">
        <w:rPr>
          <w:rFonts w:ascii="Times New Roman" w:hAnsi="Times New Roman" w:cs="Times New Roman"/>
          <w:sz w:val="16"/>
          <w:szCs w:val="24"/>
          <w:vertAlign w:val="superscript"/>
        </w:rPr>
        <w:t>®</w:t>
      </w:r>
      <w:r w:rsidR="007C5ED5" w:rsidRPr="007C5ED5">
        <w:rPr>
          <w:rFonts w:ascii="Times New Roman" w:hAnsi="Times New Roman" w:cs="Times New Roman"/>
          <w:sz w:val="16"/>
          <w:szCs w:val="24"/>
        </w:rPr>
        <w:t>.</w:t>
      </w:r>
    </w:p>
    <w:p w:rsidR="00963C62" w:rsidRPr="007C5ED5" w:rsidRDefault="007C5ED5" w:rsidP="007D42CF">
      <w:pPr>
        <w:spacing w:after="0" w:line="240" w:lineRule="auto"/>
        <w:ind w:left="-567" w:firstLine="567"/>
        <w:jc w:val="both"/>
        <w:rPr>
          <w:rFonts w:ascii="Times New Roman" w:hAnsi="Times New Roman" w:cs="Times New Roman"/>
          <w:sz w:val="16"/>
          <w:szCs w:val="24"/>
        </w:rPr>
      </w:pPr>
      <w:proofErr w:type="gramStart"/>
      <w:r w:rsidRPr="007C5ED5">
        <w:rPr>
          <w:rFonts w:ascii="Times New Roman" w:hAnsi="Times New Roman" w:cs="Times New Roman"/>
          <w:sz w:val="16"/>
          <w:szCs w:val="24"/>
        </w:rPr>
        <w:t>(2)</w:t>
      </w:r>
      <w:r>
        <w:rPr>
          <w:rFonts w:ascii="Times New Roman" w:hAnsi="Times New Roman" w:cs="Times New Roman"/>
          <w:sz w:val="16"/>
          <w:szCs w:val="24"/>
        </w:rPr>
        <w:t xml:space="preserve"> </w:t>
      </w:r>
      <w:r w:rsidRPr="007C5ED5">
        <w:rPr>
          <w:rFonts w:ascii="Times New Roman" w:hAnsi="Times New Roman" w:cs="Times New Roman"/>
          <w:sz w:val="16"/>
          <w:szCs w:val="24"/>
        </w:rPr>
        <w:t>Refere-se</w:t>
      </w:r>
      <w:proofErr w:type="gramEnd"/>
      <w:r w:rsidRPr="007C5ED5">
        <w:rPr>
          <w:rFonts w:ascii="Times New Roman" w:hAnsi="Times New Roman" w:cs="Times New Roman"/>
          <w:sz w:val="16"/>
          <w:szCs w:val="24"/>
        </w:rPr>
        <w:t xml:space="preserve"> ao imóvel localizado em Grajaú, Município do Rio de Janeiro/RJ, desapropriado pela Prefeitura em 2003.</w:t>
      </w:r>
    </w:p>
    <w:p w:rsidR="007C5ED5" w:rsidRPr="00F63A88" w:rsidRDefault="007C5ED5" w:rsidP="002035D4">
      <w:pPr>
        <w:spacing w:after="0" w:line="240" w:lineRule="auto"/>
        <w:jc w:val="both"/>
        <w:rPr>
          <w:rFonts w:ascii="Times New Roman" w:hAnsi="Times New Roman" w:cs="Times New Roman"/>
          <w:sz w:val="16"/>
          <w:szCs w:val="24"/>
        </w:rPr>
      </w:pPr>
    </w:p>
    <w:p w:rsidR="00C47B33" w:rsidRDefault="00C47B33"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FD482C" w:rsidRDefault="00FD482C"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Default="00A66C36" w:rsidP="002035D4">
      <w:pPr>
        <w:spacing w:after="0" w:line="240" w:lineRule="auto"/>
        <w:jc w:val="both"/>
        <w:rPr>
          <w:rFonts w:ascii="Times New Roman" w:hAnsi="Times New Roman" w:cs="Times New Roman"/>
          <w:sz w:val="16"/>
          <w:szCs w:val="24"/>
        </w:rPr>
      </w:pPr>
    </w:p>
    <w:p w:rsidR="00A66C36" w:rsidRPr="00F63A88" w:rsidRDefault="00A66C36" w:rsidP="002035D4">
      <w:pPr>
        <w:spacing w:after="0" w:line="240" w:lineRule="auto"/>
        <w:jc w:val="both"/>
        <w:rPr>
          <w:rFonts w:ascii="Times New Roman" w:hAnsi="Times New Roman" w:cs="Times New Roman"/>
          <w:sz w:val="16"/>
          <w:szCs w:val="24"/>
        </w:rPr>
      </w:pPr>
    </w:p>
    <w:p w:rsidR="007C5ED5"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lastRenderedPageBreak/>
        <w:t>16. IMOBILIZADO</w:t>
      </w:r>
    </w:p>
    <w:p w:rsidR="00A0733A" w:rsidRPr="00693517" w:rsidRDefault="00A0733A" w:rsidP="002035D4">
      <w:pPr>
        <w:spacing w:after="0" w:line="240" w:lineRule="auto"/>
        <w:jc w:val="both"/>
        <w:rPr>
          <w:rFonts w:ascii="Times New Roman" w:hAnsi="Times New Roman" w:cs="Times New Roman"/>
          <w:b/>
          <w:sz w:val="24"/>
          <w:szCs w:val="24"/>
        </w:rPr>
      </w:pPr>
    </w:p>
    <w:p w:rsidR="00A0733A" w:rsidRDefault="00A0733A"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16.1 </w:t>
      </w:r>
      <w:r w:rsidR="00693517" w:rsidRPr="00693517">
        <w:rPr>
          <w:rFonts w:ascii="Times New Roman" w:hAnsi="Times New Roman" w:cs="Times New Roman"/>
          <w:b/>
          <w:sz w:val="24"/>
          <w:szCs w:val="24"/>
        </w:rPr>
        <w:t>Demonstrações</w:t>
      </w:r>
    </w:p>
    <w:bookmarkStart w:id="16" w:name="_MON_1693977230"/>
    <w:bookmarkEnd w:id="16"/>
    <w:p w:rsidR="007C5ED5" w:rsidRPr="000D7C11" w:rsidRDefault="00F34CB0" w:rsidP="00A0733A">
      <w:pPr>
        <w:spacing w:after="0" w:line="240" w:lineRule="auto"/>
        <w:rPr>
          <w:sz w:val="24"/>
        </w:rPr>
      </w:pPr>
      <w:r>
        <w:object w:dxaOrig="11522" w:dyaOrig="7004">
          <v:shape id="_x0000_i1038" type="#_x0000_t75" style="width:533.25pt;height:367.5pt" o:ole="">
            <v:imagedata r:id="rId38" o:title=""/>
          </v:shape>
          <o:OLEObject Type="Embed" ProgID="Excel.Sheet.12" ShapeID="_x0000_i1038" DrawAspect="Content" ObjectID="_1735559096" r:id="rId39"/>
        </w:object>
      </w:r>
    </w:p>
    <w:p w:rsidR="00E4051B" w:rsidRDefault="00693517" w:rsidP="009472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16.2. </w:t>
      </w:r>
      <w:r w:rsidRPr="00693517">
        <w:rPr>
          <w:rFonts w:ascii="Times New Roman" w:hAnsi="Times New Roman" w:cs="Times New Roman"/>
          <w:sz w:val="24"/>
          <w:szCs w:val="24"/>
        </w:rPr>
        <w:t>Em conformidade com a Resolução nº 04/2015, do Conselho de Administração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xml:space="preserve">, de 31 de março de 2015, que autorizou iniciar o processo de alienação de bens imóveis da Empresa, foi emitida a Instrução Normativa nº 01, de 07 de </w:t>
      </w:r>
      <w:proofErr w:type="gramStart"/>
      <w:r w:rsidRPr="00693517">
        <w:rPr>
          <w:rFonts w:ascii="Times New Roman" w:hAnsi="Times New Roman" w:cs="Times New Roman"/>
          <w:sz w:val="24"/>
          <w:szCs w:val="24"/>
        </w:rPr>
        <w:t>Janeiro</w:t>
      </w:r>
      <w:proofErr w:type="gramEnd"/>
      <w:r w:rsidRPr="00693517">
        <w:rPr>
          <w:rFonts w:ascii="Times New Roman" w:hAnsi="Times New Roman" w:cs="Times New Roman"/>
          <w:sz w:val="24"/>
          <w:szCs w:val="24"/>
        </w:rPr>
        <w:t xml:space="preserve"> de 2016. A referida Instrução estabeleceu processos e definiu procedimentos para alienação de imóveis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excetuando os direcionados às atividades operacionais das unidades de produção e os localizados em áreas de segurança da Empresa.</w:t>
      </w:r>
      <w:r w:rsidR="006C16BE">
        <w:rPr>
          <w:rFonts w:ascii="Times New Roman" w:hAnsi="Times New Roman" w:cs="Times New Roman"/>
          <w:sz w:val="24"/>
          <w:szCs w:val="24"/>
        </w:rPr>
        <w:t xml:space="preserve"> No 3</w:t>
      </w:r>
      <w:r w:rsidR="001A0F39">
        <w:rPr>
          <w:rFonts w:ascii="Times New Roman" w:hAnsi="Times New Roman" w:cs="Times New Roman"/>
          <w:sz w:val="24"/>
          <w:szCs w:val="24"/>
        </w:rPr>
        <w:t>º trimestre de 2022</w:t>
      </w:r>
      <w:r w:rsidR="0041363F">
        <w:rPr>
          <w:rFonts w:ascii="Times New Roman" w:hAnsi="Times New Roman" w:cs="Times New Roman"/>
          <w:sz w:val="24"/>
          <w:szCs w:val="24"/>
        </w:rPr>
        <w:t xml:space="preserve"> não houve venda de imóveis na IMBEL</w:t>
      </w:r>
      <w:r w:rsidR="0041363F" w:rsidRPr="008929A8">
        <w:rPr>
          <w:rFonts w:ascii="Times New Roman" w:hAnsi="Times New Roman" w:cs="Times New Roman"/>
          <w:sz w:val="24"/>
          <w:szCs w:val="24"/>
          <w:vertAlign w:val="superscript"/>
        </w:rPr>
        <w:t>®</w:t>
      </w:r>
      <w:r w:rsidR="0041363F">
        <w:rPr>
          <w:rFonts w:ascii="Times New Roman" w:hAnsi="Times New Roman" w:cs="Times New Roman"/>
          <w:sz w:val="24"/>
          <w:szCs w:val="24"/>
        </w:rPr>
        <w:t>.</w:t>
      </w:r>
    </w:p>
    <w:p w:rsidR="00406F21" w:rsidRDefault="00406F21" w:rsidP="002035D4">
      <w:pPr>
        <w:spacing w:after="0" w:line="240" w:lineRule="auto"/>
        <w:jc w:val="both"/>
        <w:rPr>
          <w:rFonts w:ascii="Times New Roman" w:hAnsi="Times New Roman" w:cs="Times New Roman"/>
          <w:sz w:val="24"/>
          <w:szCs w:val="24"/>
        </w:rPr>
      </w:pPr>
    </w:p>
    <w:p w:rsidR="000242CD" w:rsidRDefault="00FE3FB3"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0242CD" w:rsidRDefault="000242CD" w:rsidP="00AB7665">
      <w:pPr>
        <w:spacing w:after="0" w:line="240" w:lineRule="auto"/>
        <w:ind w:left="-284"/>
        <w:jc w:val="both"/>
        <w:rPr>
          <w:rFonts w:ascii="Times New Roman" w:hAnsi="Times New Roman" w:cs="Times New Roman"/>
          <w:b/>
          <w:sz w:val="24"/>
          <w:szCs w:val="24"/>
        </w:rPr>
      </w:pPr>
    </w:p>
    <w:p w:rsidR="00693517" w:rsidRDefault="000242CD"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r w:rsidR="00FE3FB3">
        <w:rPr>
          <w:rFonts w:ascii="Times New Roman" w:hAnsi="Times New Roman" w:cs="Times New Roman"/>
          <w:b/>
          <w:sz w:val="24"/>
          <w:szCs w:val="24"/>
        </w:rPr>
        <w:t xml:space="preserve">  </w:t>
      </w:r>
      <w:r w:rsidR="00E4051B" w:rsidRPr="002B2A5A">
        <w:rPr>
          <w:rFonts w:ascii="Times New Roman" w:hAnsi="Times New Roman" w:cs="Times New Roman"/>
          <w:b/>
          <w:sz w:val="24"/>
          <w:szCs w:val="24"/>
        </w:rPr>
        <w:t>17. INTANGÍVEL</w:t>
      </w:r>
    </w:p>
    <w:p w:rsidR="00B97FCD" w:rsidRDefault="00B97FCD" w:rsidP="00B97FCD">
      <w:pPr>
        <w:spacing w:after="0" w:line="240" w:lineRule="auto"/>
        <w:jc w:val="both"/>
        <w:rPr>
          <w:rFonts w:ascii="Times New Roman" w:hAnsi="Times New Roman" w:cs="Times New Roman"/>
          <w:b/>
          <w:sz w:val="24"/>
          <w:szCs w:val="24"/>
        </w:rPr>
      </w:pPr>
    </w:p>
    <w:bookmarkStart w:id="17" w:name="_MON_1693978570"/>
    <w:bookmarkEnd w:id="17"/>
    <w:p w:rsidR="00B97FCD" w:rsidRDefault="00650B6D" w:rsidP="00B97F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524" w:dyaOrig="2136">
          <v:shape id="_x0000_i1039" type="#_x0000_t75" style="width:518.25pt;height:108pt" o:ole="">
            <v:imagedata r:id="rId40" o:title=""/>
          </v:shape>
          <o:OLEObject Type="Embed" ProgID="Excel.Sheet.12" ShapeID="_x0000_i1039" DrawAspect="Content" ObjectID="_1735559097" r:id="rId41"/>
        </w:object>
      </w:r>
    </w:p>
    <w:p w:rsidR="008C2560" w:rsidRDefault="008C2560" w:rsidP="002035D4">
      <w:pPr>
        <w:spacing w:after="0" w:line="240" w:lineRule="auto"/>
        <w:jc w:val="both"/>
        <w:rPr>
          <w:rFonts w:ascii="Times New Roman" w:hAnsi="Times New Roman" w:cs="Times New Roman"/>
          <w:sz w:val="24"/>
          <w:szCs w:val="24"/>
        </w:rPr>
      </w:pPr>
    </w:p>
    <w:p w:rsidR="000242CD" w:rsidRDefault="000242CD" w:rsidP="005C0F75">
      <w:pPr>
        <w:spacing w:after="0" w:line="240" w:lineRule="auto"/>
        <w:jc w:val="both"/>
        <w:rPr>
          <w:rFonts w:ascii="Times New Roman" w:hAnsi="Times New Roman" w:cs="Times New Roman"/>
          <w:b/>
          <w:sz w:val="24"/>
          <w:szCs w:val="24"/>
        </w:rPr>
      </w:pPr>
    </w:p>
    <w:p w:rsidR="00693517" w:rsidRDefault="00E4051B" w:rsidP="005C0F75">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18. OBRIGAÇÕES TRABALHISTAS, TRIBUTÁRIAS E CONTRIBUIÇÕES</w:t>
      </w:r>
    </w:p>
    <w:p w:rsidR="00EA0AAA" w:rsidRDefault="00EA0AAA" w:rsidP="005C0F75">
      <w:pPr>
        <w:spacing w:after="0" w:line="240" w:lineRule="auto"/>
        <w:jc w:val="both"/>
        <w:rPr>
          <w:rFonts w:ascii="Times New Roman" w:hAnsi="Times New Roman" w:cs="Times New Roman"/>
          <w:b/>
          <w:sz w:val="24"/>
          <w:szCs w:val="24"/>
        </w:rPr>
      </w:pPr>
    </w:p>
    <w:bookmarkStart w:id="18" w:name="_MON_1693985665"/>
    <w:bookmarkEnd w:id="18"/>
    <w:p w:rsidR="00EA0AAA" w:rsidRDefault="00650B6D"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956" w:dyaOrig="2440">
          <v:shape id="_x0000_i1040" type="#_x0000_t75" style="width:518.25pt;height:122.25pt" o:ole="">
            <v:imagedata r:id="rId42" o:title=""/>
          </v:shape>
          <o:OLEObject Type="Embed" ProgID="Excel.Sheet.12" ShapeID="_x0000_i1040" DrawAspect="Content" ObjectID="_1735559098" r:id="rId43"/>
        </w:object>
      </w:r>
    </w:p>
    <w:p w:rsidR="00395752" w:rsidRDefault="00395752" w:rsidP="00E4051B">
      <w:pPr>
        <w:spacing w:after="0" w:line="240" w:lineRule="auto"/>
        <w:jc w:val="both"/>
        <w:rPr>
          <w:rFonts w:ascii="Times New Roman" w:hAnsi="Times New Roman" w:cs="Times New Roman"/>
          <w:b/>
          <w:sz w:val="24"/>
          <w:szCs w:val="24"/>
        </w:rPr>
      </w:pPr>
    </w:p>
    <w:p w:rsidR="00E4051B" w:rsidRP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19. RECEITA ORÇAMENTÁRIA A REALIZAR</w:t>
      </w:r>
    </w:p>
    <w:p w:rsidR="00D47B83"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sz w:val="24"/>
          <w:szCs w:val="24"/>
        </w:rPr>
        <w:t>Refere-se ao recurso disponível do aporte financeiro da União real</w:t>
      </w:r>
      <w:r w:rsidR="00A846B2">
        <w:rPr>
          <w:rFonts w:ascii="Times New Roman" w:hAnsi="Times New Roman" w:cs="Times New Roman"/>
          <w:sz w:val="24"/>
          <w:szCs w:val="24"/>
        </w:rPr>
        <w:t>izado até setembro</w:t>
      </w:r>
      <w:r w:rsidR="00835D14">
        <w:rPr>
          <w:rFonts w:ascii="Times New Roman" w:hAnsi="Times New Roman" w:cs="Times New Roman"/>
          <w:sz w:val="24"/>
          <w:szCs w:val="24"/>
        </w:rPr>
        <w:t xml:space="preserve"> de 2022</w:t>
      </w:r>
      <w:r w:rsidR="008929A8">
        <w:rPr>
          <w:rFonts w:ascii="Times New Roman" w:hAnsi="Times New Roman" w:cs="Times New Roman"/>
          <w:sz w:val="24"/>
          <w:szCs w:val="24"/>
        </w:rPr>
        <w:t xml:space="preserve"> e ainda não utili</w:t>
      </w:r>
      <w:r w:rsidRPr="00E4051B">
        <w:rPr>
          <w:rFonts w:ascii="Times New Roman" w:hAnsi="Times New Roman" w:cs="Times New Roman"/>
          <w:sz w:val="24"/>
          <w:szCs w:val="24"/>
        </w:rPr>
        <w:t xml:space="preserve">zado no período.  </w:t>
      </w:r>
    </w:p>
    <w:p w:rsidR="00D47B83" w:rsidRDefault="00D47B83" w:rsidP="00E4051B">
      <w:pPr>
        <w:spacing w:after="0" w:line="240" w:lineRule="auto"/>
        <w:jc w:val="both"/>
        <w:rPr>
          <w:rFonts w:ascii="Times New Roman" w:hAnsi="Times New Roman" w:cs="Times New Roman"/>
          <w:sz w:val="24"/>
          <w:szCs w:val="24"/>
        </w:rPr>
      </w:pPr>
    </w:p>
    <w:bookmarkStart w:id="19" w:name="_MON_1716187056"/>
    <w:bookmarkEnd w:id="19"/>
    <w:p w:rsidR="00E4051B" w:rsidRPr="00E4051B" w:rsidRDefault="002666DE" w:rsidP="00E4051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object w:dxaOrig="9776" w:dyaOrig="1527">
          <v:shape id="_x0000_i1041" type="#_x0000_t75" style="width:511.5pt;height:89.25pt" o:ole="">
            <v:imagedata r:id="rId44" o:title=""/>
          </v:shape>
          <o:OLEObject Type="Embed" ProgID="Excel.Sheet.12" ShapeID="_x0000_i1041" DrawAspect="Content" ObjectID="_1735559099" r:id="rId45"/>
        </w:object>
      </w:r>
    </w:p>
    <w:p w:rsidR="007E7B46" w:rsidRDefault="00E65826" w:rsidP="00E4051B">
      <w:pPr>
        <w:spacing w:after="0" w:line="240" w:lineRule="auto"/>
        <w:jc w:val="both"/>
        <w:rPr>
          <w:rFonts w:ascii="Times New Roman" w:hAnsi="Times New Roman" w:cs="Times New Roman"/>
          <w:sz w:val="24"/>
          <w:szCs w:val="24"/>
        </w:rPr>
      </w:pPr>
      <w:proofErr w:type="gramStart"/>
      <w:r>
        <w:rPr>
          <w:position w:val="5"/>
          <w:sz w:val="9"/>
        </w:rPr>
        <w:t>(1)</w:t>
      </w:r>
      <w:r>
        <w:rPr>
          <w:spacing w:val="14"/>
          <w:position w:val="5"/>
          <w:sz w:val="9"/>
        </w:rPr>
        <w:t xml:space="preserve"> </w:t>
      </w:r>
      <w:r>
        <w:rPr>
          <w:sz w:val="16"/>
        </w:rPr>
        <w:t>Refere-se</w:t>
      </w:r>
      <w:proofErr w:type="gramEnd"/>
      <w:r>
        <w:rPr>
          <w:spacing w:val="-5"/>
          <w:sz w:val="16"/>
        </w:rPr>
        <w:t xml:space="preserve"> </w:t>
      </w:r>
      <w:r>
        <w:rPr>
          <w:sz w:val="16"/>
        </w:rPr>
        <w:t>ao</w:t>
      </w:r>
      <w:r>
        <w:rPr>
          <w:spacing w:val="-3"/>
          <w:sz w:val="16"/>
        </w:rPr>
        <w:t xml:space="preserve"> </w:t>
      </w:r>
      <w:r>
        <w:rPr>
          <w:sz w:val="16"/>
        </w:rPr>
        <w:t>recurso</w:t>
      </w:r>
      <w:r>
        <w:rPr>
          <w:spacing w:val="-4"/>
          <w:sz w:val="16"/>
        </w:rPr>
        <w:t xml:space="preserve"> </w:t>
      </w:r>
      <w:r>
        <w:rPr>
          <w:sz w:val="16"/>
        </w:rPr>
        <w:t>recebido</w:t>
      </w:r>
      <w:r>
        <w:rPr>
          <w:spacing w:val="-4"/>
          <w:sz w:val="16"/>
        </w:rPr>
        <w:t xml:space="preserve"> </w:t>
      </w:r>
      <w:r>
        <w:rPr>
          <w:sz w:val="16"/>
        </w:rPr>
        <w:t>da</w:t>
      </w:r>
      <w:r>
        <w:rPr>
          <w:spacing w:val="-5"/>
          <w:sz w:val="16"/>
        </w:rPr>
        <w:t xml:space="preserve"> </w:t>
      </w:r>
      <w:r>
        <w:rPr>
          <w:sz w:val="16"/>
        </w:rPr>
        <w:t>folha</w:t>
      </w:r>
      <w:r>
        <w:rPr>
          <w:spacing w:val="-3"/>
          <w:sz w:val="16"/>
        </w:rPr>
        <w:t xml:space="preserve"> </w:t>
      </w:r>
      <w:r>
        <w:rPr>
          <w:sz w:val="16"/>
        </w:rPr>
        <w:t>de</w:t>
      </w:r>
      <w:r>
        <w:rPr>
          <w:spacing w:val="-4"/>
          <w:sz w:val="16"/>
        </w:rPr>
        <w:t xml:space="preserve"> </w:t>
      </w:r>
      <w:r>
        <w:rPr>
          <w:sz w:val="16"/>
        </w:rPr>
        <w:t>pagamento</w:t>
      </w:r>
      <w:r>
        <w:rPr>
          <w:spacing w:val="-5"/>
          <w:sz w:val="16"/>
        </w:rPr>
        <w:t xml:space="preserve"> </w:t>
      </w:r>
      <w:r>
        <w:rPr>
          <w:sz w:val="16"/>
        </w:rPr>
        <w:t>e</w:t>
      </w:r>
      <w:r>
        <w:rPr>
          <w:spacing w:val="-4"/>
          <w:sz w:val="16"/>
        </w:rPr>
        <w:t xml:space="preserve"> </w:t>
      </w:r>
      <w:r>
        <w:rPr>
          <w:sz w:val="16"/>
        </w:rPr>
        <w:t>utilizado</w:t>
      </w:r>
      <w:r>
        <w:rPr>
          <w:spacing w:val="-4"/>
          <w:sz w:val="16"/>
        </w:rPr>
        <w:t xml:space="preserve"> </w:t>
      </w:r>
      <w:r>
        <w:rPr>
          <w:sz w:val="16"/>
        </w:rPr>
        <w:t>no</w:t>
      </w:r>
      <w:r>
        <w:rPr>
          <w:spacing w:val="-4"/>
          <w:sz w:val="16"/>
        </w:rPr>
        <w:t xml:space="preserve"> </w:t>
      </w:r>
      <w:r>
        <w:rPr>
          <w:sz w:val="16"/>
        </w:rPr>
        <w:t>mês</w:t>
      </w:r>
      <w:r>
        <w:rPr>
          <w:spacing w:val="-4"/>
          <w:sz w:val="16"/>
        </w:rPr>
        <w:t xml:space="preserve"> </w:t>
      </w:r>
      <w:r>
        <w:rPr>
          <w:sz w:val="16"/>
        </w:rPr>
        <w:t>subsequente</w:t>
      </w:r>
    </w:p>
    <w:p w:rsidR="00743F65" w:rsidRDefault="00743F65" w:rsidP="00E4051B">
      <w:pPr>
        <w:spacing w:after="0" w:line="240" w:lineRule="auto"/>
        <w:jc w:val="both"/>
        <w:rPr>
          <w:rFonts w:ascii="Times New Roman" w:hAnsi="Times New Roman" w:cs="Times New Roman"/>
          <w:sz w:val="24"/>
          <w:szCs w:val="24"/>
        </w:rPr>
      </w:pPr>
    </w:p>
    <w:p w:rsidR="00775459" w:rsidRDefault="00775459" w:rsidP="00E4051B">
      <w:pPr>
        <w:spacing w:after="0" w:line="240" w:lineRule="auto"/>
        <w:jc w:val="both"/>
        <w:rPr>
          <w:rFonts w:ascii="Times New Roman" w:hAnsi="Times New Roman" w:cs="Times New Roman"/>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0242CD" w:rsidRDefault="000242CD" w:rsidP="00E4051B">
      <w:pPr>
        <w:spacing w:after="0" w:line="240" w:lineRule="auto"/>
        <w:jc w:val="both"/>
        <w:rPr>
          <w:rFonts w:ascii="Times New Roman" w:hAnsi="Times New Roman" w:cs="Times New Roman"/>
          <w:b/>
          <w:sz w:val="24"/>
          <w:szCs w:val="24"/>
        </w:rPr>
      </w:pPr>
    </w:p>
    <w:p w:rsid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 xml:space="preserve">20. </w:t>
      </w:r>
      <w:r w:rsidR="00E16B3E">
        <w:rPr>
          <w:rFonts w:ascii="Times New Roman" w:hAnsi="Times New Roman" w:cs="Times New Roman"/>
          <w:b/>
          <w:sz w:val="24"/>
          <w:szCs w:val="24"/>
        </w:rPr>
        <w:t>TERM</w:t>
      </w:r>
      <w:r w:rsidR="004C7283">
        <w:rPr>
          <w:rFonts w:ascii="Times New Roman" w:hAnsi="Times New Roman" w:cs="Times New Roman"/>
          <w:b/>
          <w:sz w:val="24"/>
          <w:szCs w:val="24"/>
        </w:rPr>
        <w:t>O</w:t>
      </w:r>
      <w:r w:rsidR="003E3561" w:rsidRPr="003E3561">
        <w:rPr>
          <w:rFonts w:ascii="Times New Roman" w:hAnsi="Times New Roman" w:cs="Times New Roman"/>
          <w:b/>
          <w:sz w:val="24"/>
          <w:szCs w:val="24"/>
        </w:rPr>
        <w:t xml:space="preserve"> DE EXECUÇÃO DESCENTRALIZADA</w:t>
      </w:r>
      <w:r w:rsidRPr="00E4051B">
        <w:rPr>
          <w:rFonts w:ascii="Times New Roman" w:hAnsi="Times New Roman" w:cs="Times New Roman"/>
          <w:b/>
          <w:sz w:val="24"/>
          <w:szCs w:val="24"/>
        </w:rPr>
        <w:t xml:space="preserve"> A REALIZAR</w:t>
      </w:r>
    </w:p>
    <w:p w:rsidR="00566F1A" w:rsidRDefault="00566F1A" w:rsidP="00E4051B">
      <w:pPr>
        <w:spacing w:after="0" w:line="240" w:lineRule="auto"/>
        <w:jc w:val="both"/>
        <w:rPr>
          <w:rFonts w:ascii="Times New Roman" w:hAnsi="Times New Roman" w:cs="Times New Roman"/>
          <w:b/>
          <w:sz w:val="24"/>
          <w:szCs w:val="24"/>
        </w:rPr>
      </w:pPr>
    </w:p>
    <w:p w:rsidR="00566F1A" w:rsidRDefault="00566F1A" w:rsidP="00E4051B">
      <w:pPr>
        <w:spacing w:after="0" w:line="240" w:lineRule="auto"/>
        <w:jc w:val="both"/>
        <w:rPr>
          <w:rFonts w:ascii="Times New Roman" w:hAnsi="Times New Roman" w:cs="Times New Roman"/>
          <w:b/>
          <w:sz w:val="24"/>
          <w:szCs w:val="24"/>
        </w:rPr>
      </w:pPr>
      <w:r w:rsidRPr="00DD2AE3">
        <w:rPr>
          <w:rFonts w:ascii="Times New Roman" w:hAnsi="Times New Roman" w:cs="Times New Roman"/>
          <w:b/>
          <w:sz w:val="24"/>
          <w:szCs w:val="24"/>
        </w:rPr>
        <w:t>Valores em R$ mil</w:t>
      </w:r>
    </w:p>
    <w:bookmarkStart w:id="20" w:name="_MON_1693986521"/>
    <w:bookmarkEnd w:id="20"/>
    <w:p w:rsidR="00834013" w:rsidRPr="007C54CD" w:rsidRDefault="00782515" w:rsidP="00834013">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
          <w:sz w:val="24"/>
          <w:szCs w:val="24"/>
        </w:rPr>
        <w:object w:dxaOrig="11811" w:dyaOrig="5062">
          <v:shape id="_x0000_i1042" type="#_x0000_t75" style="width:532.5pt;height:288.75pt" o:ole="">
            <v:imagedata r:id="rId46" o:title=""/>
          </v:shape>
          <o:OLEObject Type="Embed" ProgID="Excel.Sheet.12" ShapeID="_x0000_i1042" DrawAspect="Content" ObjectID="_1735559100" r:id="rId47"/>
        </w:object>
      </w:r>
      <w:r w:rsidR="00834013">
        <w:rPr>
          <w:rFonts w:ascii="Times New Roman" w:eastAsia="Times New Roman" w:hAnsi="Times New Roman" w:cs="Times New Roman"/>
          <w:color w:val="000000"/>
          <w:vertAlign w:val="superscript"/>
        </w:rPr>
        <w:t>(1</w:t>
      </w:r>
      <w:r w:rsidR="00834013" w:rsidRPr="007C54CD">
        <w:rPr>
          <w:rFonts w:ascii="Times New Roman" w:eastAsia="Times New Roman" w:hAnsi="Times New Roman" w:cs="Times New Roman"/>
          <w:color w:val="000000"/>
          <w:vertAlign w:val="superscript"/>
        </w:rPr>
        <w:t xml:space="preserve">) Fabricar e distribuir 5.308 (cinco mil trezentos e oito) </w:t>
      </w:r>
      <w:proofErr w:type="gramStart"/>
      <w:r w:rsidR="00834013" w:rsidRPr="007C54CD">
        <w:rPr>
          <w:rFonts w:ascii="Times New Roman" w:eastAsia="Times New Roman" w:hAnsi="Times New Roman" w:cs="Times New Roman"/>
          <w:color w:val="000000"/>
          <w:vertAlign w:val="superscript"/>
        </w:rPr>
        <w:t>unidades  do</w:t>
      </w:r>
      <w:proofErr w:type="gramEnd"/>
      <w:r w:rsidR="00834013" w:rsidRPr="007C54CD">
        <w:rPr>
          <w:rFonts w:ascii="Times New Roman" w:eastAsia="Times New Roman" w:hAnsi="Times New Roman" w:cs="Times New Roman"/>
          <w:color w:val="000000"/>
          <w:vertAlign w:val="superscript"/>
        </w:rPr>
        <w:t xml:space="preserve"> Fuzil de assalto IMBEL® 5,56 IA2 e conjuntos de manutenção do fuzil  de Assalto IMBEL® 5,56 ia2 de 1° escalão (57 unidades), 2° escalão (07 unidades) e 3° escalão (03 unidades), visando à sustentação da capacidade Operacional do Exército Brasileiro.</w:t>
      </w:r>
    </w:p>
    <w:p w:rsidR="00834013" w:rsidRDefault="00834013" w:rsidP="00834013">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(2</w:t>
      </w:r>
      <w:r w:rsidRPr="007C54CD">
        <w:rPr>
          <w:rFonts w:ascii="Times New Roman" w:eastAsia="Times New Roman" w:hAnsi="Times New Roman" w:cs="Times New Roman"/>
          <w:color w:val="000000"/>
          <w:vertAlign w:val="superscript"/>
        </w:rPr>
        <w:t>) Tiros de Munições Pesadas – Fabricação e entrega de 1.664 (hum mil seiscentos e sessenta e quatro) unidades do tiro 90 mm</w:t>
      </w:r>
      <w:r>
        <w:rPr>
          <w:rFonts w:ascii="Times New Roman" w:eastAsia="Times New Roman" w:hAnsi="Times New Roman" w:cs="Times New Roman"/>
          <w:color w:val="000000"/>
          <w:vertAlign w:val="superscript"/>
        </w:rPr>
        <w:t>.</w:t>
      </w:r>
    </w:p>
    <w:p w:rsidR="00834013" w:rsidRDefault="00834013" w:rsidP="00834013">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(3</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Explosivos/Fabricação e distribuição de 13.804 (treze mil oitocentas e quatro) peças </w:t>
      </w:r>
      <w:r w:rsidRPr="002D2202">
        <w:rPr>
          <w:rFonts w:ascii="Times New Roman" w:eastAsia="Times New Roman" w:hAnsi="Times New Roman" w:cs="Times New Roman"/>
          <w:color w:val="000000"/>
          <w:vertAlign w:val="superscript"/>
        </w:rPr>
        <w:t>de artefato de uso militar – blocos de TNT- petardos, para atender ao Exército Brasileiro.</w:t>
      </w:r>
    </w:p>
    <w:p w:rsidR="00834013" w:rsidRDefault="00834013" w:rsidP="00834013">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(4</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Fabricar e entregar de 2000 </w:t>
      </w:r>
      <w:proofErr w:type="spellStart"/>
      <w:r>
        <w:rPr>
          <w:rFonts w:ascii="Times New Roman" w:eastAsia="Times New Roman" w:hAnsi="Times New Roman" w:cs="Times New Roman"/>
          <w:color w:val="000000"/>
          <w:vertAlign w:val="superscript"/>
        </w:rPr>
        <w:t>Un</w:t>
      </w:r>
      <w:proofErr w:type="spellEnd"/>
      <w:r>
        <w:rPr>
          <w:rFonts w:ascii="Times New Roman" w:eastAsia="Times New Roman" w:hAnsi="Times New Roman" w:cs="Times New Roman"/>
          <w:color w:val="000000"/>
          <w:vertAlign w:val="superscript"/>
        </w:rPr>
        <w:t xml:space="preserve"> de tiro 60mm AE M4, 3000 </w:t>
      </w:r>
      <w:proofErr w:type="spellStart"/>
      <w:r>
        <w:rPr>
          <w:rFonts w:ascii="Times New Roman" w:eastAsia="Times New Roman" w:hAnsi="Times New Roman" w:cs="Times New Roman"/>
          <w:color w:val="000000"/>
          <w:vertAlign w:val="superscript"/>
        </w:rPr>
        <w:t>Un</w:t>
      </w:r>
      <w:proofErr w:type="spellEnd"/>
      <w:r>
        <w:rPr>
          <w:rFonts w:ascii="Times New Roman" w:eastAsia="Times New Roman" w:hAnsi="Times New Roman" w:cs="Times New Roman"/>
          <w:color w:val="000000"/>
          <w:vertAlign w:val="superscript"/>
        </w:rPr>
        <w:t xml:space="preserve"> tiro 81 mm AE M5;</w:t>
      </w:r>
    </w:p>
    <w:p w:rsidR="00834013" w:rsidRPr="007C54CD" w:rsidRDefault="00834013" w:rsidP="00834013">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(5</w:t>
      </w:r>
      <w:r w:rsidRPr="007C54CD">
        <w:rPr>
          <w:rFonts w:ascii="Times New Roman" w:eastAsia="Times New Roman" w:hAnsi="Times New Roman" w:cs="Times New Roman"/>
          <w:color w:val="000000"/>
          <w:vertAlign w:val="superscript"/>
        </w:rPr>
        <w:t>) Desenvolvimento de protótipos e fabricação do lote piloto do acessório "Kit.22 para Fuzil de Assalto 5,56 IA2.</w:t>
      </w:r>
    </w:p>
    <w:p w:rsidR="00834013" w:rsidRDefault="00834013" w:rsidP="00834013">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w:t>
      </w:r>
      <w:proofErr w:type="gramStart"/>
      <w:r>
        <w:rPr>
          <w:rFonts w:ascii="Times New Roman" w:eastAsia="Times New Roman" w:hAnsi="Times New Roman" w:cs="Times New Roman"/>
          <w:color w:val="000000"/>
          <w:vertAlign w:val="superscript"/>
        </w:rPr>
        <w:t>6</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Fabricar</w:t>
      </w:r>
      <w:proofErr w:type="gramEnd"/>
      <w:r>
        <w:rPr>
          <w:rFonts w:ascii="Times New Roman" w:eastAsia="Times New Roman" w:hAnsi="Times New Roman" w:cs="Times New Roman"/>
          <w:color w:val="000000"/>
          <w:vertAlign w:val="superscript"/>
        </w:rPr>
        <w:t xml:space="preserve"> e entregar 890 unidades de Corpos de Granada 155 mm m107 (carregadas)  e 93 unidades de carga;</w:t>
      </w:r>
    </w:p>
    <w:p w:rsidR="00834013" w:rsidRDefault="00834013" w:rsidP="00834013">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w:t>
      </w:r>
      <w:proofErr w:type="gramStart"/>
      <w:r>
        <w:rPr>
          <w:rFonts w:ascii="Times New Roman" w:eastAsia="Times New Roman" w:hAnsi="Times New Roman" w:cs="Times New Roman"/>
          <w:color w:val="000000"/>
          <w:vertAlign w:val="superscript"/>
        </w:rPr>
        <w:t>7</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Fabricar</w:t>
      </w:r>
      <w:proofErr w:type="gramEnd"/>
      <w:r>
        <w:rPr>
          <w:rFonts w:ascii="Times New Roman" w:eastAsia="Times New Roman" w:hAnsi="Times New Roman" w:cs="Times New Roman"/>
          <w:color w:val="000000"/>
          <w:vertAlign w:val="superscript"/>
        </w:rPr>
        <w:t xml:space="preserve"> e entregar, no contexto da Pesquisa e Desenvolvimento e para comprovações técnicas e desempenho, 600 tiros da Munição 60mm AE M4 para morteiro;</w:t>
      </w:r>
    </w:p>
    <w:p w:rsidR="00834013" w:rsidRDefault="00834013" w:rsidP="00834013">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(8</w:t>
      </w:r>
      <w:r w:rsidRPr="007C54CD">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t xml:space="preserve">Modernização das instalações e da capacidade produtiva da UG Executora, fabricação e entrega de 15.000 (quinze mil) Fuzis de Assalto IMBEL 5,56 IA2, 67 (sessenta e sete) conjuntos de Manutenção de Fuzil de Assalto IMBEL 5,56 IA2 (1º, 2º E 3º escalão) para o Exército Brasileiro – EB. </w:t>
      </w:r>
    </w:p>
    <w:p w:rsidR="00834013" w:rsidRPr="007C54CD" w:rsidRDefault="00834013" w:rsidP="00834013">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(9</w:t>
      </w:r>
      <w:r w:rsidRPr="007C54CD">
        <w:rPr>
          <w:rFonts w:ascii="Times New Roman" w:eastAsia="Times New Roman" w:hAnsi="Times New Roman" w:cs="Times New Roman"/>
          <w:color w:val="000000"/>
          <w:vertAlign w:val="superscript"/>
        </w:rPr>
        <w:t>) Integração do hardware e adaptação do software do Terminal de Visualização da Peça (TVP) do Sistema Gênesis Versão 4, para operar na VBCOAP M109 A5 + BR, terminal este que será denominado Terminal de Visualização da Peça Veicular (TVPV/M109).</w:t>
      </w:r>
    </w:p>
    <w:p w:rsidR="00D201E7" w:rsidRDefault="00D201E7" w:rsidP="00834013">
      <w:pPr>
        <w:spacing w:after="0" w:line="240" w:lineRule="auto"/>
        <w:jc w:val="both"/>
        <w:rPr>
          <w:rFonts w:ascii="Times New Roman" w:eastAsia="Times New Roman" w:hAnsi="Times New Roman" w:cs="Times New Roman"/>
          <w:color w:val="000000"/>
          <w:vertAlign w:val="superscript"/>
        </w:rPr>
      </w:pPr>
    </w:p>
    <w:p w:rsidR="00773BE2" w:rsidRDefault="00773BE2"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123FFC" w:rsidRDefault="00123FFC"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lastRenderedPageBreak/>
        <w:t>21. PROVISÕES JUDICIAIS</w:t>
      </w:r>
    </w:p>
    <w:p w:rsidR="00DD2AE3" w:rsidRPr="00E4051B" w:rsidRDefault="00DD2AE3"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21.1</w:t>
      </w:r>
      <w:r w:rsidR="00775459">
        <w:rPr>
          <w:rFonts w:ascii="Times New Roman" w:hAnsi="Times New Roman" w:cs="Times New Roman"/>
          <w:b/>
          <w:sz w:val="24"/>
          <w:szCs w:val="24"/>
        </w:rPr>
        <w:t xml:space="preserve">. </w:t>
      </w:r>
      <w:r w:rsidRPr="00E4051B">
        <w:rPr>
          <w:rFonts w:ascii="Times New Roman" w:hAnsi="Times New Roman" w:cs="Times New Roman"/>
          <w:b/>
          <w:sz w:val="24"/>
          <w:szCs w:val="24"/>
        </w:rPr>
        <w:t>Demandas Prováveis</w:t>
      </w:r>
    </w:p>
    <w:p w:rsidR="00250192" w:rsidRDefault="00250192" w:rsidP="002035D4">
      <w:pPr>
        <w:spacing w:after="0" w:line="240" w:lineRule="auto"/>
        <w:jc w:val="both"/>
        <w:rPr>
          <w:rFonts w:ascii="Times New Roman" w:hAnsi="Times New Roman" w:cs="Times New Roman"/>
          <w:b/>
          <w:sz w:val="24"/>
          <w:szCs w:val="24"/>
        </w:rPr>
      </w:pPr>
    </w:p>
    <w:bookmarkStart w:id="21" w:name="_MON_1693987238"/>
    <w:bookmarkEnd w:id="21"/>
    <w:p w:rsidR="00963C62" w:rsidRDefault="00DD52E0"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object w:dxaOrig="8970" w:dyaOrig="6830">
          <v:shape id="_x0000_i1043" type="#_x0000_t75" style="width:532.5pt;height:317.25pt" o:ole="">
            <v:imagedata r:id="rId48" o:title=""/>
          </v:shape>
          <o:OLEObject Type="Embed" ProgID="Excel.Sheet.12" ShapeID="_x0000_i1043" DrawAspect="Content" ObjectID="_1735559101" r:id="rId49"/>
        </w:object>
      </w:r>
      <w:r w:rsidR="00C712B3" w:rsidRPr="00C712B3">
        <w:rPr>
          <w:rFonts w:ascii="Times New Roman" w:eastAsia="Times New Roman" w:hAnsi="Times New Roman" w:cs="Times New Roman"/>
          <w:color w:val="000000"/>
          <w:sz w:val="18"/>
          <w:vertAlign w:val="superscript"/>
        </w:rPr>
        <w:t>(1</w:t>
      </w:r>
      <w:r w:rsidR="00C712B3" w:rsidRPr="00E4051B">
        <w:rPr>
          <w:rFonts w:ascii="Times New Roman" w:eastAsia="Times New Roman" w:hAnsi="Times New Roman" w:cs="Times New Roman"/>
          <w:color w:val="000000"/>
          <w:vertAlign w:val="superscript"/>
        </w:rPr>
        <w:t>)</w:t>
      </w:r>
      <w:r w:rsidR="00C712B3">
        <w:rPr>
          <w:rFonts w:ascii="Times New Roman" w:eastAsia="Times New Roman" w:hAnsi="Times New Roman" w:cs="Times New Roman"/>
          <w:color w:val="000000"/>
          <w:vertAlign w:val="superscript"/>
        </w:rPr>
        <w:t xml:space="preserve"> </w:t>
      </w:r>
      <w:r w:rsidR="00C712B3" w:rsidRPr="00C712B3">
        <w:rPr>
          <w:rFonts w:ascii="Times New Roman" w:hAnsi="Times New Roman" w:cs="Times New Roman"/>
          <w:sz w:val="16"/>
          <w:szCs w:val="24"/>
        </w:rPr>
        <w:t>Ações indenizatórias de dano moral, material, etc</w:t>
      </w:r>
      <w:r w:rsidR="003D4044">
        <w:rPr>
          <w:rFonts w:ascii="Times New Roman" w:hAnsi="Times New Roman" w:cs="Times New Roman"/>
          <w:sz w:val="16"/>
          <w:szCs w:val="24"/>
        </w:rPr>
        <w:t>.</w:t>
      </w:r>
      <w:r w:rsidR="00A4472D">
        <w:rPr>
          <w:rFonts w:ascii="Times New Roman" w:hAnsi="Times New Roman" w:cs="Times New Roman"/>
          <w:sz w:val="16"/>
          <w:szCs w:val="24"/>
        </w:rPr>
        <w:t xml:space="preserve"> Compreende o valor de R$13.758,500 referente ao provisionamento judicial oriundo da Ação Civil Pública movida pelo Ministério Público Federal em face da IMBEL, tendo em vista a Empresa ter atuado com desatendimento da legislação ambiental no tocante aos descartes operados junto ao Ribeirão do Sertão/SP.</w:t>
      </w:r>
      <w:r w:rsidR="003D4044">
        <w:rPr>
          <w:rFonts w:ascii="Times New Roman" w:hAnsi="Times New Roman" w:cs="Times New Roman"/>
          <w:sz w:val="16"/>
          <w:szCs w:val="24"/>
        </w:rPr>
        <w:t>A Companhia Ambiental do Estado de São Paulo (CETESB) consta como terceira interessada. O Processo está em trâmite na 1º Vara Federal de Guaratinguetá/SP, sendo a Empresa condenada na obrigação de fazer um plano de ação ambiental e adequações necessárias em seu sistema de tratamento de efluentes na Fábrica Presidente Vargas, o que representa valores de grande vulto conforme projetos executivos. Assim, o provisionamento se justifica e se faz necessário para fins de cumprimento judici</w:t>
      </w:r>
      <w:r w:rsidR="007F3FBC">
        <w:rPr>
          <w:rFonts w:ascii="Times New Roman" w:hAnsi="Times New Roman" w:cs="Times New Roman"/>
          <w:sz w:val="16"/>
          <w:szCs w:val="24"/>
        </w:rPr>
        <w:t>al, em fase de execução</w:t>
      </w:r>
      <w:r w:rsidR="003D4044">
        <w:rPr>
          <w:rFonts w:ascii="Times New Roman" w:hAnsi="Times New Roman" w:cs="Times New Roman"/>
          <w:sz w:val="16"/>
          <w:szCs w:val="24"/>
        </w:rPr>
        <w:t xml:space="preserve">, com fim de se evitar continuidade nos impactos de ordem ambiental, culminando em eventual paralização das atividades e interdição fabril, nos termos da legislação </w:t>
      </w:r>
      <w:r w:rsidR="007F3FBC">
        <w:rPr>
          <w:rFonts w:ascii="Times New Roman" w:hAnsi="Times New Roman" w:cs="Times New Roman"/>
          <w:sz w:val="16"/>
          <w:szCs w:val="24"/>
        </w:rPr>
        <w:t>aplicável.</w:t>
      </w:r>
    </w:p>
    <w:p w:rsidR="008C2560" w:rsidRPr="00C712B3" w:rsidRDefault="00C712B3" w:rsidP="002035D4">
      <w:pPr>
        <w:spacing w:after="0" w:line="240" w:lineRule="auto"/>
        <w:jc w:val="both"/>
        <w:rPr>
          <w:rFonts w:ascii="Times New Roman" w:eastAsia="Times New Roman" w:hAnsi="Times New Roman" w:cs="Times New Roman"/>
          <w:color w:val="000000"/>
          <w:vertAlign w:val="superscript"/>
        </w:rPr>
      </w:pPr>
      <w:r w:rsidRPr="002035D4">
        <w:rPr>
          <w:rFonts w:ascii="Times New Roman" w:hAnsi="Times New Roman" w:cs="Times New Roman"/>
          <w:sz w:val="16"/>
          <w:szCs w:val="24"/>
        </w:rPr>
        <w:t>⁽</w:t>
      </w:r>
      <w:r>
        <w:rPr>
          <w:rFonts w:ascii="Times New Roman" w:hAnsi="Times New Roman" w:cs="Times New Roman"/>
          <w:sz w:val="16"/>
          <w:szCs w:val="24"/>
        </w:rPr>
        <w:t xml:space="preserve">²⁾ </w:t>
      </w:r>
      <w:r w:rsidRPr="00C712B3">
        <w:rPr>
          <w:rFonts w:ascii="Times New Roman" w:eastAsia="Times New Roman" w:hAnsi="Times New Roman" w:cs="Times New Roman"/>
          <w:color w:val="000000"/>
          <w:vertAlign w:val="superscript"/>
        </w:rPr>
        <w:t>Ações oriundas de pedidos de reintegração à empresa, intervalo intrajornada, nulidade de acordo coletivo e acidente de trabalho.</w:t>
      </w:r>
    </w:p>
    <w:p w:rsidR="00B47D75" w:rsidRDefault="00B47D75" w:rsidP="00E4051B">
      <w:pPr>
        <w:spacing w:after="0" w:line="240" w:lineRule="auto"/>
        <w:jc w:val="both"/>
        <w:rPr>
          <w:rFonts w:ascii="Times New Roman" w:hAnsi="Times New Roman" w:cs="Times New Roman"/>
          <w:b/>
          <w:sz w:val="24"/>
          <w:szCs w:val="24"/>
        </w:rPr>
      </w:pPr>
    </w:p>
    <w:p w:rsidR="00E4051B" w:rsidRPr="00E4051B"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b/>
          <w:sz w:val="24"/>
          <w:szCs w:val="24"/>
        </w:rPr>
        <w:t>21.2.</w:t>
      </w:r>
      <w:r w:rsidR="00A846B2">
        <w:rPr>
          <w:rFonts w:ascii="Times New Roman" w:hAnsi="Times New Roman" w:cs="Times New Roman"/>
          <w:sz w:val="24"/>
          <w:szCs w:val="24"/>
        </w:rPr>
        <w:t xml:space="preserve"> Em 30.09</w:t>
      </w:r>
      <w:r w:rsidR="002E3067">
        <w:rPr>
          <w:rFonts w:ascii="Times New Roman" w:hAnsi="Times New Roman" w:cs="Times New Roman"/>
          <w:sz w:val="24"/>
          <w:szCs w:val="24"/>
        </w:rPr>
        <w:t>.2022</w:t>
      </w:r>
      <w:r w:rsidRPr="00E4051B">
        <w:rPr>
          <w:rFonts w:ascii="Times New Roman" w:hAnsi="Times New Roman" w:cs="Times New Roman"/>
          <w:sz w:val="24"/>
          <w:szCs w:val="24"/>
        </w:rPr>
        <w:t>, a IMBEL</w:t>
      </w:r>
      <w:r w:rsidRPr="008929A8">
        <w:rPr>
          <w:rFonts w:ascii="Times New Roman" w:hAnsi="Times New Roman" w:cs="Times New Roman"/>
          <w:sz w:val="24"/>
          <w:szCs w:val="24"/>
          <w:vertAlign w:val="superscript"/>
        </w:rPr>
        <w:t>®</w:t>
      </w:r>
      <w:r w:rsidR="001D6085">
        <w:rPr>
          <w:rFonts w:ascii="Times New Roman" w:hAnsi="Times New Roman" w:cs="Times New Roman"/>
          <w:sz w:val="24"/>
          <w:szCs w:val="24"/>
        </w:rPr>
        <w:t xml:space="preserve"> estava </w:t>
      </w:r>
      <w:r w:rsidR="001D6085" w:rsidRPr="007D3047">
        <w:rPr>
          <w:rFonts w:ascii="Times New Roman" w:hAnsi="Times New Roman" w:cs="Times New Roman"/>
          <w:sz w:val="24"/>
          <w:szCs w:val="24"/>
        </w:rPr>
        <w:t>sujeita</w:t>
      </w:r>
      <w:r w:rsidR="001D6085" w:rsidRPr="00222EBB">
        <w:rPr>
          <w:rFonts w:ascii="Times New Roman" w:hAnsi="Times New Roman" w:cs="Times New Roman"/>
          <w:sz w:val="24"/>
          <w:szCs w:val="24"/>
        </w:rPr>
        <w:t xml:space="preserve"> </w:t>
      </w:r>
      <w:r w:rsidR="002039C2" w:rsidRPr="00222EBB">
        <w:rPr>
          <w:rFonts w:ascii="Times New Roman" w:hAnsi="Times New Roman" w:cs="Times New Roman"/>
          <w:sz w:val="24"/>
          <w:szCs w:val="24"/>
        </w:rPr>
        <w:t xml:space="preserve">a </w:t>
      </w:r>
      <w:r w:rsidR="00B6144F" w:rsidRPr="00B6144F">
        <w:rPr>
          <w:rFonts w:ascii="Times New Roman" w:hAnsi="Times New Roman" w:cs="Times New Roman"/>
          <w:sz w:val="24"/>
          <w:szCs w:val="24"/>
        </w:rPr>
        <w:t>76</w:t>
      </w:r>
      <w:r w:rsidRPr="00B6144F">
        <w:rPr>
          <w:rFonts w:ascii="Times New Roman" w:hAnsi="Times New Roman" w:cs="Times New Roman"/>
          <w:sz w:val="24"/>
          <w:szCs w:val="24"/>
        </w:rPr>
        <w:t xml:space="preserve"> a</w:t>
      </w:r>
      <w:r w:rsidRPr="007D3047">
        <w:rPr>
          <w:rFonts w:ascii="Times New Roman" w:hAnsi="Times New Roman" w:cs="Times New Roman"/>
          <w:sz w:val="24"/>
          <w:szCs w:val="24"/>
        </w:rPr>
        <w:t>ções</w:t>
      </w:r>
      <w:r w:rsidRPr="006F2A47">
        <w:rPr>
          <w:rFonts w:ascii="Times New Roman" w:hAnsi="Times New Roman" w:cs="Times New Roman"/>
          <w:sz w:val="24"/>
          <w:szCs w:val="24"/>
        </w:rPr>
        <w:t xml:space="preserve"> </w:t>
      </w:r>
      <w:r w:rsidRPr="00E4051B">
        <w:rPr>
          <w:rFonts w:ascii="Times New Roman" w:hAnsi="Times New Roman" w:cs="Times New Roman"/>
          <w:sz w:val="24"/>
          <w:szCs w:val="24"/>
        </w:rPr>
        <w:t xml:space="preserve">judiciais de natureza cível, trabalhista e tributária, com variadas características e em diversas fases do rito processual. </w:t>
      </w: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753D9F" w:rsidRDefault="00753D9F" w:rsidP="00E4051B">
      <w:pPr>
        <w:spacing w:after="0" w:line="240" w:lineRule="auto"/>
        <w:jc w:val="both"/>
        <w:rPr>
          <w:rFonts w:ascii="Times New Roman" w:hAnsi="Times New Roman" w:cs="Times New Roman"/>
          <w:b/>
          <w:sz w:val="24"/>
          <w:szCs w:val="24"/>
        </w:rPr>
      </w:pPr>
    </w:p>
    <w:p w:rsidR="004665EB" w:rsidRDefault="004665EB" w:rsidP="00E4051B">
      <w:pPr>
        <w:spacing w:after="0" w:line="240" w:lineRule="auto"/>
        <w:jc w:val="both"/>
        <w:rPr>
          <w:rFonts w:ascii="Times New Roman" w:hAnsi="Times New Roman" w:cs="Times New Roman"/>
          <w:b/>
          <w:sz w:val="24"/>
          <w:szCs w:val="24"/>
        </w:rPr>
      </w:pPr>
    </w:p>
    <w:p w:rsidR="00DC6A84" w:rsidRDefault="00DC6A84" w:rsidP="00E4051B">
      <w:pPr>
        <w:spacing w:after="0" w:line="240" w:lineRule="auto"/>
        <w:jc w:val="both"/>
        <w:rPr>
          <w:rFonts w:ascii="Times New Roman" w:hAnsi="Times New Roman" w:cs="Times New Roman"/>
          <w:b/>
          <w:sz w:val="24"/>
          <w:szCs w:val="24"/>
        </w:rPr>
      </w:pPr>
    </w:p>
    <w:p w:rsidR="00DC6A84" w:rsidRDefault="00DC6A84" w:rsidP="00E4051B">
      <w:pPr>
        <w:spacing w:after="0" w:line="240" w:lineRule="auto"/>
        <w:jc w:val="both"/>
        <w:rPr>
          <w:rFonts w:ascii="Times New Roman" w:hAnsi="Times New Roman" w:cs="Times New Roman"/>
          <w:b/>
          <w:sz w:val="24"/>
          <w:szCs w:val="24"/>
        </w:rPr>
      </w:pPr>
    </w:p>
    <w:p w:rsidR="00DC6A84" w:rsidRDefault="00DC6A84" w:rsidP="00E4051B">
      <w:pPr>
        <w:spacing w:after="0" w:line="240" w:lineRule="auto"/>
        <w:jc w:val="both"/>
        <w:rPr>
          <w:rFonts w:ascii="Times New Roman" w:hAnsi="Times New Roman" w:cs="Times New Roman"/>
          <w:b/>
          <w:sz w:val="24"/>
          <w:szCs w:val="24"/>
        </w:rPr>
      </w:pPr>
    </w:p>
    <w:p w:rsidR="004665EB" w:rsidRDefault="004665EB" w:rsidP="00E4051B">
      <w:pPr>
        <w:spacing w:after="0" w:line="240" w:lineRule="auto"/>
        <w:jc w:val="both"/>
        <w:rPr>
          <w:rFonts w:ascii="Times New Roman" w:hAnsi="Times New Roman" w:cs="Times New Roman"/>
          <w:b/>
          <w:sz w:val="24"/>
          <w:szCs w:val="24"/>
        </w:rPr>
      </w:pPr>
    </w:p>
    <w:p w:rsidR="00E4051B" w:rsidRDefault="00E4051B"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21.3. </w:t>
      </w:r>
      <w:r w:rsidRPr="00E4051B">
        <w:rPr>
          <w:rFonts w:ascii="Times New Roman" w:hAnsi="Times New Roman" w:cs="Times New Roman"/>
          <w:b/>
          <w:sz w:val="24"/>
          <w:szCs w:val="24"/>
        </w:rPr>
        <w:t>Demandas Possíveis</w:t>
      </w:r>
    </w:p>
    <w:p w:rsidR="00E4051B" w:rsidRPr="00E4051B" w:rsidRDefault="00E4051B" w:rsidP="00E4051B">
      <w:pPr>
        <w:spacing w:after="0" w:line="240" w:lineRule="auto"/>
        <w:jc w:val="both"/>
        <w:rPr>
          <w:rFonts w:ascii="Times New Roman" w:hAnsi="Times New Roman" w:cs="Times New Roman"/>
          <w:b/>
          <w:sz w:val="24"/>
          <w:szCs w:val="24"/>
        </w:rPr>
      </w:pPr>
    </w:p>
    <w:p w:rsidR="00E4051B" w:rsidRDefault="00893166"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Em </w:t>
      </w:r>
      <w:r w:rsidR="00A846B2">
        <w:rPr>
          <w:rFonts w:ascii="Times New Roman" w:hAnsi="Times New Roman" w:cs="Times New Roman"/>
          <w:sz w:val="24"/>
          <w:szCs w:val="24"/>
        </w:rPr>
        <w:t>30.09</w:t>
      </w:r>
      <w:r w:rsidRPr="00222EBB">
        <w:rPr>
          <w:rFonts w:ascii="Times New Roman" w:hAnsi="Times New Roman" w:cs="Times New Roman"/>
          <w:sz w:val="24"/>
          <w:szCs w:val="24"/>
        </w:rPr>
        <w:t>.2022</w:t>
      </w:r>
      <w:r w:rsidR="00E4051B" w:rsidRPr="00E4051B">
        <w:rPr>
          <w:rFonts w:ascii="Times New Roman" w:hAnsi="Times New Roman" w:cs="Times New Roman"/>
          <w:sz w:val="24"/>
          <w:szCs w:val="24"/>
        </w:rPr>
        <w:t>, a IMBEL</w:t>
      </w:r>
      <w:r w:rsidR="00E4051B" w:rsidRPr="008929A8">
        <w:rPr>
          <w:rFonts w:ascii="Times New Roman" w:hAnsi="Times New Roman" w:cs="Times New Roman"/>
          <w:sz w:val="24"/>
          <w:szCs w:val="24"/>
          <w:vertAlign w:val="superscript"/>
        </w:rPr>
        <w:t>®</w:t>
      </w:r>
      <w:r w:rsidR="00E4051B" w:rsidRPr="00E4051B">
        <w:rPr>
          <w:rFonts w:ascii="Times New Roman" w:hAnsi="Times New Roman" w:cs="Times New Roman"/>
          <w:sz w:val="24"/>
          <w:szCs w:val="24"/>
        </w:rPr>
        <w:t xml:space="preserve"> estava sujeita </w:t>
      </w:r>
      <w:r w:rsidR="001D6085">
        <w:rPr>
          <w:rFonts w:ascii="Times New Roman" w:hAnsi="Times New Roman" w:cs="Times New Roman"/>
          <w:sz w:val="24"/>
          <w:szCs w:val="24"/>
        </w:rPr>
        <w:t xml:space="preserve">a </w:t>
      </w:r>
      <w:r w:rsidR="00B6144F" w:rsidRPr="00B6144F">
        <w:rPr>
          <w:rFonts w:ascii="Times New Roman" w:hAnsi="Times New Roman" w:cs="Times New Roman"/>
          <w:sz w:val="24"/>
          <w:szCs w:val="24"/>
        </w:rPr>
        <w:t>460</w:t>
      </w:r>
      <w:r w:rsidR="003D4044" w:rsidRPr="00B6144F">
        <w:rPr>
          <w:rFonts w:ascii="Times New Roman" w:hAnsi="Times New Roman" w:cs="Times New Roman"/>
          <w:sz w:val="24"/>
          <w:szCs w:val="24"/>
        </w:rPr>
        <w:t xml:space="preserve"> </w:t>
      </w:r>
      <w:r w:rsidR="00E4051B" w:rsidRPr="00B6144F">
        <w:rPr>
          <w:rFonts w:ascii="Times New Roman" w:hAnsi="Times New Roman" w:cs="Times New Roman"/>
          <w:sz w:val="24"/>
          <w:szCs w:val="24"/>
        </w:rPr>
        <w:t>a</w:t>
      </w:r>
      <w:r w:rsidR="00E4051B" w:rsidRPr="00E4051B">
        <w:rPr>
          <w:rFonts w:ascii="Times New Roman" w:hAnsi="Times New Roman" w:cs="Times New Roman"/>
          <w:sz w:val="24"/>
          <w:szCs w:val="24"/>
        </w:rPr>
        <w:t>ções judiciais de natureza cível, previdenciária, trabalhista e tributária, com variadas características e em diversas fases do rito processual.</w:t>
      </w:r>
    </w:p>
    <w:p w:rsidR="00EE5021" w:rsidRDefault="00EE5021" w:rsidP="00E4051B">
      <w:pPr>
        <w:spacing w:after="0" w:line="240" w:lineRule="auto"/>
        <w:jc w:val="both"/>
        <w:rPr>
          <w:rFonts w:ascii="Times New Roman" w:hAnsi="Times New Roman" w:cs="Times New Roman"/>
          <w:sz w:val="24"/>
          <w:szCs w:val="24"/>
        </w:rPr>
      </w:pPr>
    </w:p>
    <w:bookmarkStart w:id="22" w:name="_MON_1693994138"/>
    <w:bookmarkEnd w:id="22"/>
    <w:p w:rsidR="00FF4E56" w:rsidRDefault="00945505"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259" w:dyaOrig="1527">
          <v:shape id="_x0000_i1044" type="#_x0000_t75" style="width:533.25pt;height:79.5pt" o:ole="">
            <v:imagedata r:id="rId50" o:title=""/>
          </v:shape>
          <o:OLEObject Type="Embed" ProgID="Excel.Sheet.12" ShapeID="_x0000_i1044" DrawAspect="Content" ObjectID="_1735559102" r:id="rId51"/>
        </w:object>
      </w:r>
    </w:p>
    <w:p w:rsidR="00F73698" w:rsidRDefault="00F73698" w:rsidP="002035D4">
      <w:pPr>
        <w:spacing w:after="0" w:line="240" w:lineRule="auto"/>
        <w:jc w:val="both"/>
        <w:rPr>
          <w:rFonts w:ascii="Times New Roman" w:hAnsi="Times New Roman" w:cs="Times New Roman"/>
          <w:b/>
          <w:sz w:val="24"/>
          <w:szCs w:val="24"/>
        </w:rPr>
      </w:pPr>
    </w:p>
    <w:p w:rsid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22. PROVISÕES DIVERSAS</w:t>
      </w:r>
    </w:p>
    <w:p w:rsidR="001A5F00" w:rsidRDefault="001A5F00" w:rsidP="002035D4">
      <w:pPr>
        <w:spacing w:after="0" w:line="240" w:lineRule="auto"/>
        <w:jc w:val="both"/>
        <w:rPr>
          <w:rFonts w:ascii="Times New Roman" w:hAnsi="Times New Roman" w:cs="Times New Roman"/>
          <w:b/>
          <w:sz w:val="24"/>
          <w:szCs w:val="24"/>
        </w:rPr>
      </w:pPr>
    </w:p>
    <w:bookmarkStart w:id="23" w:name="_MON_1693994552"/>
    <w:bookmarkEnd w:id="23"/>
    <w:p w:rsidR="00AC544E" w:rsidRDefault="001E5703" w:rsidP="002035D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object w:dxaOrig="10261" w:dyaOrig="2136">
          <v:shape id="_x0000_i1045" type="#_x0000_t75" style="width:527.25pt;height:108pt" o:ole="">
            <v:imagedata r:id="rId52" o:title=""/>
          </v:shape>
          <o:OLEObject Type="Embed" ProgID="Excel.Sheet.12" ShapeID="_x0000_i1045" DrawAspect="Content" ObjectID="_1735559103" r:id="rId53"/>
        </w:object>
      </w:r>
      <w:proofErr w:type="gramStart"/>
      <w:r w:rsidR="00C67FBD" w:rsidRPr="00C712B3">
        <w:rPr>
          <w:rFonts w:ascii="Times New Roman" w:eastAsia="Times New Roman" w:hAnsi="Times New Roman" w:cs="Times New Roman"/>
          <w:color w:val="000000"/>
          <w:sz w:val="18"/>
          <w:vertAlign w:val="superscript"/>
        </w:rPr>
        <w:t>(1</w:t>
      </w:r>
      <w:r w:rsidR="00C67FBD" w:rsidRPr="00E4051B">
        <w:rPr>
          <w:rFonts w:ascii="Times New Roman" w:eastAsia="Times New Roman" w:hAnsi="Times New Roman" w:cs="Times New Roman"/>
          <w:color w:val="000000"/>
          <w:vertAlign w:val="superscript"/>
        </w:rPr>
        <w:t>)</w:t>
      </w:r>
      <w:r w:rsidR="00C67FBD">
        <w:rPr>
          <w:rFonts w:ascii="Times New Roman" w:eastAsia="Times New Roman" w:hAnsi="Times New Roman" w:cs="Times New Roman"/>
          <w:color w:val="000000"/>
          <w:vertAlign w:val="superscript"/>
        </w:rPr>
        <w:t xml:space="preserve"> </w:t>
      </w:r>
      <w:r w:rsidR="000E41AB">
        <w:rPr>
          <w:rFonts w:ascii="Times New Roman" w:eastAsia="Times New Roman" w:hAnsi="Times New Roman" w:cs="Times New Roman"/>
          <w:color w:val="000000"/>
          <w:vertAlign w:val="superscript"/>
        </w:rPr>
        <w:t>Refere-se</w:t>
      </w:r>
      <w:proofErr w:type="gramEnd"/>
      <w:r w:rsidR="000E41AB">
        <w:rPr>
          <w:rFonts w:ascii="Times New Roman" w:eastAsia="Times New Roman" w:hAnsi="Times New Roman" w:cs="Times New Roman"/>
          <w:color w:val="000000"/>
          <w:vertAlign w:val="superscript"/>
        </w:rPr>
        <w:t xml:space="preserve"> ao valor apurado pela </w:t>
      </w:r>
      <w:r w:rsidR="00C67FBD" w:rsidRPr="00C67FBD">
        <w:rPr>
          <w:rFonts w:ascii="Times New Roman" w:eastAsia="Times New Roman" w:hAnsi="Times New Roman" w:cs="Times New Roman"/>
          <w:color w:val="000000"/>
          <w:vertAlign w:val="superscript"/>
        </w:rPr>
        <w:t>Receita Federal do Brasil</w:t>
      </w:r>
      <w:r w:rsidR="000E41AB">
        <w:rPr>
          <w:rFonts w:ascii="Times New Roman" w:eastAsia="Times New Roman" w:hAnsi="Times New Roman" w:cs="Times New Roman"/>
          <w:color w:val="000000"/>
          <w:vertAlign w:val="superscript"/>
        </w:rPr>
        <w:t xml:space="preserve">, por intermédio de Processo Administrativo, </w:t>
      </w:r>
      <w:r w:rsidR="000E41AB" w:rsidRPr="00C67FBD">
        <w:rPr>
          <w:rFonts w:ascii="Times New Roman" w:eastAsia="Times New Roman" w:hAnsi="Times New Roman" w:cs="Times New Roman"/>
          <w:color w:val="000000"/>
          <w:vertAlign w:val="superscript"/>
        </w:rPr>
        <w:t>em</w:t>
      </w:r>
      <w:r w:rsidR="00C67FBD" w:rsidRPr="00C67FBD">
        <w:rPr>
          <w:rFonts w:ascii="Times New Roman" w:eastAsia="Times New Roman" w:hAnsi="Times New Roman" w:cs="Times New Roman"/>
          <w:color w:val="000000"/>
          <w:vertAlign w:val="superscript"/>
        </w:rPr>
        <w:t xml:space="preserve"> diferenças de entendimentos nos percentuais dos Riscos Ambientais do Trabalho (RAT) e os índices do Fator Acidentário de Prevenção (FAP) nas declarações das Guias de Recolhimento do FGTS e de Informações à Previdência Social - GFIP, nas competências dos períodos compreendidos entre 09/2013 a 12/2017.</w:t>
      </w:r>
    </w:p>
    <w:p w:rsidR="00C67FBD" w:rsidRDefault="00C67FBD" w:rsidP="002035D4">
      <w:pPr>
        <w:spacing w:after="0" w:line="240" w:lineRule="auto"/>
        <w:jc w:val="both"/>
        <w:rPr>
          <w:rFonts w:ascii="Times New Roman" w:hAnsi="Times New Roman" w:cs="Times New Roman"/>
          <w:b/>
          <w:sz w:val="24"/>
          <w:szCs w:val="24"/>
        </w:rPr>
      </w:pPr>
    </w:p>
    <w:p w:rsid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23. OUTRAS OBRIGAÇÕES</w:t>
      </w:r>
    </w:p>
    <w:p w:rsidR="001A5F00" w:rsidRDefault="001A5F00" w:rsidP="002035D4">
      <w:pPr>
        <w:spacing w:after="0" w:line="240" w:lineRule="auto"/>
        <w:jc w:val="both"/>
        <w:rPr>
          <w:rFonts w:ascii="Times New Roman" w:hAnsi="Times New Roman" w:cs="Times New Roman"/>
          <w:b/>
          <w:sz w:val="24"/>
          <w:szCs w:val="24"/>
        </w:rPr>
      </w:pPr>
    </w:p>
    <w:bookmarkStart w:id="24" w:name="_MON_1694241536"/>
    <w:bookmarkEnd w:id="24"/>
    <w:p w:rsidR="00E4051B" w:rsidRPr="00105006" w:rsidRDefault="006B0D78" w:rsidP="002035D4">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10245" w:dyaOrig="1294">
          <v:shape id="_x0000_i1046" type="#_x0000_t75" style="width:532.5pt;height:64.5pt" o:ole="">
            <v:imagedata r:id="rId54" o:title=""/>
          </v:shape>
          <o:OLEObject Type="Embed" ProgID="Excel.Sheet.12" ShapeID="_x0000_i1046" DrawAspect="Content" ObjectID="_1735559104" r:id="rId55"/>
        </w:object>
      </w:r>
      <w:r w:rsidR="00E4051B" w:rsidRPr="00105006">
        <w:rPr>
          <w:rFonts w:ascii="Times New Roman" w:hAnsi="Times New Roman" w:cs="Times New Roman"/>
          <w:sz w:val="16"/>
          <w:szCs w:val="24"/>
        </w:rPr>
        <w:t xml:space="preserve"> </w:t>
      </w:r>
      <w:proofErr w:type="gramStart"/>
      <w:r w:rsidR="00E4051B" w:rsidRPr="00105006">
        <w:rPr>
          <w:rFonts w:ascii="Times New Roman" w:hAnsi="Times New Roman" w:cs="Times New Roman"/>
          <w:sz w:val="16"/>
          <w:szCs w:val="24"/>
        </w:rPr>
        <w:t>(1) Refere-se</w:t>
      </w:r>
      <w:proofErr w:type="gramEnd"/>
      <w:r w:rsidR="00E4051B" w:rsidRPr="00105006">
        <w:rPr>
          <w:rFonts w:ascii="Times New Roman" w:hAnsi="Times New Roman" w:cs="Times New Roman"/>
          <w:sz w:val="16"/>
          <w:szCs w:val="24"/>
        </w:rPr>
        <w:t xml:space="preserve"> a </w:t>
      </w:r>
      <w:r w:rsidR="003E3769">
        <w:rPr>
          <w:rFonts w:ascii="Times New Roman" w:hAnsi="Times New Roman" w:cs="Times New Roman"/>
          <w:sz w:val="16"/>
          <w:szCs w:val="24"/>
        </w:rPr>
        <w:t>estoques de terceiros para fins de industrialização por encomenda.</w:t>
      </w:r>
    </w:p>
    <w:p w:rsidR="00E4051B" w:rsidRDefault="00E4051B" w:rsidP="002035D4">
      <w:pPr>
        <w:spacing w:after="0" w:line="240" w:lineRule="auto"/>
        <w:jc w:val="both"/>
        <w:rPr>
          <w:rFonts w:ascii="Times New Roman" w:hAnsi="Times New Roman" w:cs="Times New Roman"/>
          <w:sz w:val="24"/>
          <w:szCs w:val="24"/>
        </w:rPr>
      </w:pPr>
    </w:p>
    <w:p w:rsidR="00E4051B"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24. PATRIMÔNIO LÍQUIDO</w:t>
      </w:r>
    </w:p>
    <w:p w:rsidR="007B7205" w:rsidRPr="007B7205" w:rsidRDefault="007B7205" w:rsidP="002035D4">
      <w:pPr>
        <w:spacing w:after="0" w:line="240" w:lineRule="auto"/>
        <w:jc w:val="both"/>
        <w:rPr>
          <w:rFonts w:ascii="Times New Roman" w:hAnsi="Times New Roman" w:cs="Times New Roman"/>
          <w:b/>
          <w:sz w:val="24"/>
          <w:szCs w:val="24"/>
        </w:rPr>
      </w:pPr>
    </w:p>
    <w:p w:rsidR="00963C62"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7B7205">
        <w:rPr>
          <w:rFonts w:ascii="Times New Roman" w:hAnsi="Times New Roman" w:cs="Times New Roman"/>
          <w:b/>
          <w:sz w:val="24"/>
          <w:szCs w:val="24"/>
        </w:rPr>
        <w:t>Capital Social</w:t>
      </w:r>
    </w:p>
    <w:p w:rsidR="001A5F00" w:rsidRDefault="001A5F00"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4200"/>
        <w:gridCol w:w="2807"/>
        <w:gridCol w:w="3482"/>
      </w:tblGrid>
      <w:tr w:rsidR="007B7205" w:rsidRPr="007B7205" w:rsidTr="00E40867">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02" w:type="pct"/>
            <w:tcBorders>
              <w:top w:val="nil"/>
              <w:left w:val="nil"/>
              <w:bottom w:val="nil"/>
              <w:right w:val="single" w:sz="4" w:space="0" w:color="9BBB59" w:themeColor="accent3"/>
            </w:tcBorders>
            <w:shd w:val="clear" w:color="auto" w:fill="4F6228" w:themeFill="accent3" w:themeFillShade="80"/>
            <w:noWrap/>
            <w:hideMark/>
          </w:tcPr>
          <w:p w:rsidR="007B7205" w:rsidRPr="00E40867" w:rsidRDefault="007B7205" w:rsidP="007B7205">
            <w:pPr>
              <w:rPr>
                <w:rFonts w:ascii="Times New Roman" w:eastAsia="Times New Roman" w:hAnsi="Times New Roman" w:cs="Times New Roman"/>
                <w:bCs w:val="0"/>
              </w:rPr>
            </w:pPr>
            <w:r w:rsidRPr="00E40867">
              <w:rPr>
                <w:rFonts w:ascii="Times New Roman" w:eastAsia="Times New Roman" w:hAnsi="Times New Roman" w:cs="Times New Roman"/>
                <w:bCs w:val="0"/>
              </w:rPr>
              <w:t xml:space="preserve">R$ mil </w:t>
            </w:r>
          </w:p>
        </w:tc>
        <w:tc>
          <w:tcPr>
            <w:tcW w:w="1338"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E40867" w:rsidRDefault="00A846B2"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30/09</w:t>
            </w:r>
            <w:r w:rsidR="002E3067">
              <w:rPr>
                <w:rFonts w:ascii="Times New Roman" w:eastAsia="Times New Roman" w:hAnsi="Times New Roman" w:cs="Times New Roman"/>
                <w:bCs w:val="0"/>
              </w:rPr>
              <w:t>/2022</w:t>
            </w:r>
          </w:p>
        </w:tc>
        <w:tc>
          <w:tcPr>
            <w:tcW w:w="1660" w:type="pct"/>
            <w:tcBorders>
              <w:top w:val="nil"/>
              <w:left w:val="single" w:sz="4" w:space="0" w:color="9BBB59" w:themeColor="accent3"/>
              <w:bottom w:val="nil"/>
              <w:right w:val="nil"/>
            </w:tcBorders>
            <w:shd w:val="clear" w:color="auto" w:fill="4F6228" w:themeFill="accent3" w:themeFillShade="80"/>
            <w:noWrap/>
            <w:hideMark/>
          </w:tcPr>
          <w:p w:rsidR="007B7205" w:rsidRPr="00E40867" w:rsidRDefault="007B7205"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E40867">
              <w:rPr>
                <w:rFonts w:ascii="Times New Roman" w:eastAsia="Times New Roman" w:hAnsi="Times New Roman" w:cs="Times New Roman"/>
                <w:bCs w:val="0"/>
              </w:rPr>
              <w:t>ORIGEM</w:t>
            </w:r>
          </w:p>
        </w:tc>
      </w:tr>
      <w:tr w:rsidR="007B7205" w:rsidRPr="007B7205" w:rsidTr="00E40867">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002" w:type="pct"/>
            <w:tcBorders>
              <w:top w:val="nil"/>
            </w:tcBorders>
            <w:noWrap/>
            <w:hideMark/>
          </w:tcPr>
          <w:p w:rsidR="007B7205" w:rsidRPr="007B7205" w:rsidRDefault="007B7205" w:rsidP="007B7205">
            <w:pPr>
              <w:rPr>
                <w:rFonts w:ascii="Times New Roman" w:eastAsia="Times New Roman" w:hAnsi="Times New Roman" w:cs="Times New Roman"/>
              </w:rPr>
            </w:pPr>
            <w:r w:rsidRPr="007B7205">
              <w:rPr>
                <w:rFonts w:ascii="Times New Roman" w:eastAsia="Times New Roman" w:hAnsi="Times New Roman" w:cs="Times New Roman"/>
              </w:rPr>
              <w:t>Capital Realizado</w:t>
            </w:r>
          </w:p>
        </w:tc>
        <w:tc>
          <w:tcPr>
            <w:tcW w:w="1338" w:type="pct"/>
            <w:tcBorders>
              <w:top w:val="nil"/>
            </w:tcBorders>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378.460</w:t>
            </w:r>
          </w:p>
        </w:tc>
        <w:tc>
          <w:tcPr>
            <w:tcW w:w="1660" w:type="pct"/>
            <w:tcBorders>
              <w:top w:val="nil"/>
            </w:tcBorders>
            <w:noWrap/>
            <w:hideMark/>
          </w:tcPr>
          <w:p w:rsidR="007B7205" w:rsidRPr="007B7205" w:rsidRDefault="007B7205"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7B7205" w:rsidRPr="007B7205" w:rsidTr="00E8669E">
        <w:trPr>
          <w:trHeight w:val="356"/>
        </w:trPr>
        <w:tc>
          <w:tcPr>
            <w:cnfStyle w:val="001000000000" w:firstRow="0" w:lastRow="0" w:firstColumn="1" w:lastColumn="0" w:oddVBand="0" w:evenVBand="0" w:oddHBand="0" w:evenHBand="0" w:firstRowFirstColumn="0" w:firstRowLastColumn="0" w:lastRowFirstColumn="0" w:lastRowLastColumn="0"/>
            <w:tcW w:w="2002" w:type="pct"/>
            <w:noWrap/>
            <w:hideMark/>
          </w:tcPr>
          <w:p w:rsidR="007B7205" w:rsidRPr="007B7205" w:rsidRDefault="007B7205" w:rsidP="007B7205">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1338" w:type="pct"/>
            <w:noWrap/>
            <w:hideMark/>
          </w:tcPr>
          <w:p w:rsidR="007B7205" w:rsidRPr="007B7205"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378.460</w:t>
            </w:r>
          </w:p>
        </w:tc>
        <w:tc>
          <w:tcPr>
            <w:tcW w:w="1660" w:type="pct"/>
            <w:noWrap/>
            <w:hideMark/>
          </w:tcPr>
          <w:p w:rsidR="007B7205" w:rsidRPr="007B7205" w:rsidRDefault="007B7205"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8C2560" w:rsidRDefault="008C2560"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24.2 </w:t>
      </w:r>
      <w:r w:rsidRPr="007B7205">
        <w:rPr>
          <w:rFonts w:ascii="Times New Roman" w:hAnsi="Times New Roman" w:cs="Times New Roman"/>
          <w:b/>
          <w:sz w:val="24"/>
          <w:szCs w:val="24"/>
        </w:rPr>
        <w:t xml:space="preserve">ADIANTAMENTO PARA FUTURO AUMENTO DE CAPITAL </w:t>
      </w:r>
      <w:r w:rsidR="000B1AE7">
        <w:rPr>
          <w:rFonts w:ascii="Times New Roman" w:hAnsi="Times New Roman" w:cs="Times New Roman"/>
          <w:b/>
          <w:sz w:val="24"/>
          <w:szCs w:val="24"/>
        </w:rPr>
        <w:t>–</w:t>
      </w:r>
      <w:r w:rsidRPr="007B7205">
        <w:rPr>
          <w:rFonts w:ascii="Times New Roman" w:hAnsi="Times New Roman" w:cs="Times New Roman"/>
          <w:b/>
          <w:sz w:val="24"/>
          <w:szCs w:val="24"/>
        </w:rPr>
        <w:t xml:space="preserve"> AFAC</w:t>
      </w:r>
    </w:p>
    <w:p w:rsidR="000B1AE7" w:rsidRPr="007B7205" w:rsidRDefault="000B1AE7" w:rsidP="002035D4">
      <w:pPr>
        <w:spacing w:after="0" w:line="240" w:lineRule="auto"/>
        <w:jc w:val="both"/>
        <w:rPr>
          <w:rFonts w:ascii="Times New Roman" w:hAnsi="Times New Roman" w:cs="Times New Roman"/>
          <w:b/>
          <w:sz w:val="24"/>
          <w:szCs w:val="24"/>
        </w:rPr>
      </w:pPr>
    </w:p>
    <w:tbl>
      <w:tblPr>
        <w:tblStyle w:val="TabeladeGrade4-nfase3"/>
        <w:tblW w:w="5003" w:type="pct"/>
        <w:tblLayout w:type="fixed"/>
        <w:tblLook w:val="04A0" w:firstRow="1" w:lastRow="0" w:firstColumn="1" w:lastColumn="0" w:noHBand="0" w:noVBand="1"/>
      </w:tblPr>
      <w:tblGrid>
        <w:gridCol w:w="5069"/>
        <w:gridCol w:w="1576"/>
        <w:gridCol w:w="1925"/>
        <w:gridCol w:w="1925"/>
      </w:tblGrid>
      <w:tr w:rsidR="000B1AE7" w:rsidRPr="007B7205" w:rsidTr="00E40867">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15" w:type="pct"/>
            <w:tcBorders>
              <w:top w:val="nil"/>
              <w:left w:val="nil"/>
              <w:bottom w:val="nil"/>
              <w:right w:val="single" w:sz="4" w:space="0" w:color="9BBB59" w:themeColor="accent3"/>
            </w:tcBorders>
            <w:shd w:val="clear" w:color="auto" w:fill="4F6228" w:themeFill="accent3" w:themeFillShade="80"/>
            <w:noWrap/>
            <w:hideMark/>
          </w:tcPr>
          <w:p w:rsidR="000B1AE7" w:rsidRPr="000278C4" w:rsidRDefault="000B1AE7" w:rsidP="000B1AE7">
            <w:pPr>
              <w:rPr>
                <w:rFonts w:ascii="Times New Roman" w:eastAsia="Times New Roman" w:hAnsi="Times New Roman" w:cs="Times New Roman"/>
                <w:bCs w:val="0"/>
              </w:rPr>
            </w:pPr>
            <w:r w:rsidRPr="000278C4">
              <w:rPr>
                <w:rFonts w:ascii="Times New Roman" w:eastAsia="Times New Roman" w:hAnsi="Times New Roman" w:cs="Times New Roman"/>
                <w:bCs w:val="0"/>
              </w:rPr>
              <w:t>R$ mil</w:t>
            </w:r>
          </w:p>
        </w:tc>
        <w:tc>
          <w:tcPr>
            <w:tcW w:w="75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0B1AE7" w:rsidRPr="000278C4" w:rsidRDefault="00662C95"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30</w:t>
            </w:r>
            <w:r w:rsidR="00A846B2">
              <w:rPr>
                <w:rFonts w:ascii="Times New Roman" w:eastAsia="Times New Roman" w:hAnsi="Times New Roman" w:cs="Times New Roman"/>
                <w:bCs w:val="0"/>
              </w:rPr>
              <w:t>/09</w:t>
            </w:r>
            <w:r w:rsidR="00A04E47">
              <w:rPr>
                <w:rFonts w:ascii="Times New Roman" w:eastAsia="Times New Roman" w:hAnsi="Times New Roman" w:cs="Times New Roman"/>
                <w:bCs w:val="0"/>
              </w:rPr>
              <w:t>/2022</w:t>
            </w:r>
          </w:p>
        </w:tc>
        <w:tc>
          <w:tcPr>
            <w:tcW w:w="917" w:type="pct"/>
            <w:tcBorders>
              <w:top w:val="nil"/>
              <w:left w:val="single" w:sz="4" w:space="0" w:color="9BBB59" w:themeColor="accent3"/>
              <w:bottom w:val="nil"/>
              <w:right w:val="single" w:sz="4" w:space="0" w:color="9BBB59" w:themeColor="accent3"/>
            </w:tcBorders>
            <w:shd w:val="clear" w:color="auto" w:fill="4F6228" w:themeFill="accent3" w:themeFillShade="80"/>
          </w:tcPr>
          <w:p w:rsidR="000B1AE7" w:rsidRPr="000278C4" w:rsidRDefault="00A04E47"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31/12/2021</w:t>
            </w:r>
          </w:p>
        </w:tc>
        <w:tc>
          <w:tcPr>
            <w:tcW w:w="917" w:type="pct"/>
            <w:tcBorders>
              <w:top w:val="nil"/>
              <w:left w:val="single" w:sz="4" w:space="0" w:color="9BBB59" w:themeColor="accent3"/>
              <w:bottom w:val="nil"/>
              <w:right w:val="nil"/>
            </w:tcBorders>
            <w:shd w:val="clear" w:color="auto" w:fill="4F6228" w:themeFill="accent3" w:themeFillShade="80"/>
            <w:noWrap/>
            <w:hideMark/>
          </w:tcPr>
          <w:p w:rsidR="000B1AE7" w:rsidRPr="000278C4" w:rsidRDefault="000B1AE7" w:rsidP="000B1AE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0278C4">
              <w:rPr>
                <w:rFonts w:ascii="Times New Roman" w:eastAsia="Times New Roman" w:hAnsi="Times New Roman" w:cs="Times New Roman"/>
                <w:bCs w:val="0"/>
              </w:rPr>
              <w:t>ORIGEM</w:t>
            </w:r>
          </w:p>
        </w:tc>
      </w:tr>
      <w:tr w:rsidR="000B1AE7" w:rsidRPr="007B7205" w:rsidTr="00E40867">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15" w:type="pct"/>
            <w:tcBorders>
              <w:top w:val="nil"/>
            </w:tcBorders>
            <w:noWrap/>
            <w:hideMark/>
          </w:tcPr>
          <w:p w:rsidR="000B1AE7" w:rsidRPr="007B7205" w:rsidRDefault="000B1AE7" w:rsidP="000B1AE7">
            <w:pPr>
              <w:rPr>
                <w:rFonts w:ascii="Times New Roman" w:eastAsia="Times New Roman" w:hAnsi="Times New Roman" w:cs="Times New Roman"/>
              </w:rPr>
            </w:pPr>
            <w:r w:rsidRPr="007B7205">
              <w:rPr>
                <w:rFonts w:ascii="Times New Roman" w:eastAsia="Times New Roman" w:hAnsi="Times New Roman" w:cs="Times New Roman"/>
              </w:rPr>
              <w:t>AFAC</w:t>
            </w:r>
          </w:p>
        </w:tc>
        <w:tc>
          <w:tcPr>
            <w:tcW w:w="751" w:type="pct"/>
            <w:tcBorders>
              <w:top w:val="nil"/>
            </w:tcBorders>
            <w:noWrap/>
            <w:hideMark/>
          </w:tcPr>
          <w:p w:rsidR="000B1AE7" w:rsidRPr="00052869" w:rsidRDefault="00E00BBC" w:rsidP="000B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26.998</w:t>
            </w:r>
          </w:p>
        </w:tc>
        <w:tc>
          <w:tcPr>
            <w:tcW w:w="917" w:type="pct"/>
            <w:tcBorders>
              <w:top w:val="nil"/>
            </w:tcBorders>
          </w:tcPr>
          <w:p w:rsidR="000B1AE7" w:rsidRPr="00373F2E" w:rsidRDefault="00373F2E" w:rsidP="000B1A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73F2E">
              <w:rPr>
                <w:rFonts w:ascii="Times New Roman" w:eastAsia="Times New Roman" w:hAnsi="Times New Roman" w:cs="Times New Roman"/>
              </w:rPr>
              <w:t>19.263</w:t>
            </w:r>
          </w:p>
        </w:tc>
        <w:tc>
          <w:tcPr>
            <w:tcW w:w="917" w:type="pct"/>
            <w:tcBorders>
              <w:top w:val="nil"/>
            </w:tcBorders>
            <w:noWrap/>
            <w:hideMark/>
          </w:tcPr>
          <w:p w:rsidR="000B1AE7" w:rsidRPr="007B7205" w:rsidRDefault="000B1AE7" w:rsidP="00D141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0B1AE7" w:rsidRPr="007B7205" w:rsidTr="00D14150">
        <w:trPr>
          <w:trHeight w:val="365"/>
        </w:trPr>
        <w:tc>
          <w:tcPr>
            <w:cnfStyle w:val="001000000000" w:firstRow="0" w:lastRow="0" w:firstColumn="1" w:lastColumn="0" w:oddVBand="0" w:evenVBand="0" w:oddHBand="0" w:evenHBand="0" w:firstRowFirstColumn="0" w:firstRowLastColumn="0" w:lastRowFirstColumn="0" w:lastRowLastColumn="0"/>
            <w:tcW w:w="2415" w:type="pct"/>
            <w:noWrap/>
            <w:hideMark/>
          </w:tcPr>
          <w:p w:rsidR="000B1AE7" w:rsidRPr="007B7205" w:rsidRDefault="000B1AE7" w:rsidP="000B1AE7">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751" w:type="pct"/>
            <w:noWrap/>
            <w:hideMark/>
          </w:tcPr>
          <w:p w:rsidR="000B1AE7" w:rsidRPr="00052869" w:rsidRDefault="00E00BBC"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26.998</w:t>
            </w:r>
          </w:p>
        </w:tc>
        <w:tc>
          <w:tcPr>
            <w:tcW w:w="917" w:type="pct"/>
          </w:tcPr>
          <w:p w:rsidR="000B1AE7" w:rsidRPr="00373F2E" w:rsidRDefault="00373F2E"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373F2E">
              <w:rPr>
                <w:rFonts w:ascii="Times New Roman" w:eastAsia="Times New Roman" w:hAnsi="Times New Roman" w:cs="Times New Roman"/>
                <w:b/>
                <w:bCs/>
              </w:rPr>
              <w:t>19.263</w:t>
            </w:r>
          </w:p>
        </w:tc>
        <w:tc>
          <w:tcPr>
            <w:tcW w:w="917" w:type="pct"/>
            <w:noWrap/>
            <w:hideMark/>
          </w:tcPr>
          <w:p w:rsidR="000B1AE7" w:rsidRPr="007B7205" w:rsidRDefault="000B1AE7" w:rsidP="000B1A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F62874" w:rsidRDefault="00F62874" w:rsidP="002035D4">
      <w:pPr>
        <w:spacing w:after="0" w:line="240" w:lineRule="auto"/>
        <w:jc w:val="both"/>
        <w:rPr>
          <w:rFonts w:ascii="Times New Roman" w:hAnsi="Times New Roman" w:cs="Times New Roman"/>
          <w:b/>
          <w:sz w:val="24"/>
          <w:szCs w:val="24"/>
        </w:rPr>
      </w:pPr>
    </w:p>
    <w:p w:rsidR="00963C62" w:rsidRPr="00D8422F" w:rsidRDefault="00385EC9" w:rsidP="002035D4">
      <w:pPr>
        <w:spacing w:after="0" w:line="240" w:lineRule="auto"/>
        <w:jc w:val="both"/>
        <w:rPr>
          <w:rFonts w:ascii="Times New Roman" w:hAnsi="Times New Roman" w:cs="Times New Roman"/>
          <w:b/>
          <w:sz w:val="24"/>
          <w:szCs w:val="24"/>
        </w:rPr>
      </w:pPr>
      <w:r w:rsidRPr="00D8422F">
        <w:rPr>
          <w:rFonts w:ascii="Times New Roman" w:hAnsi="Times New Roman" w:cs="Times New Roman"/>
          <w:b/>
          <w:sz w:val="24"/>
          <w:szCs w:val="24"/>
        </w:rPr>
        <w:t xml:space="preserve">24.3. Reservas </w:t>
      </w:r>
    </w:p>
    <w:p w:rsidR="00193389" w:rsidRPr="00F4078F" w:rsidRDefault="00193389" w:rsidP="002035D4">
      <w:pPr>
        <w:spacing w:after="0" w:line="240" w:lineRule="auto"/>
        <w:jc w:val="both"/>
        <w:rPr>
          <w:rFonts w:ascii="Times New Roman" w:hAnsi="Times New Roman" w:cs="Times New Roman"/>
          <w:b/>
          <w:color w:val="FF0000"/>
          <w:sz w:val="24"/>
          <w:szCs w:val="24"/>
        </w:rPr>
      </w:pPr>
    </w:p>
    <w:tbl>
      <w:tblPr>
        <w:tblStyle w:val="TabeladeGrade4-nfase3"/>
        <w:tblW w:w="5000" w:type="pct"/>
        <w:tblLayout w:type="fixed"/>
        <w:tblLook w:val="05A0" w:firstRow="1" w:lastRow="0" w:firstColumn="1" w:lastColumn="1" w:noHBand="0" w:noVBand="1"/>
      </w:tblPr>
      <w:tblGrid>
        <w:gridCol w:w="6942"/>
        <w:gridCol w:w="1850"/>
        <w:gridCol w:w="1697"/>
      </w:tblGrid>
      <w:tr w:rsidR="00F4078F" w:rsidRPr="00F4078F" w:rsidTr="003C6B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left w:val="nil"/>
              <w:bottom w:val="nil"/>
              <w:right w:val="single" w:sz="4" w:space="0" w:color="9BBB59" w:themeColor="accent3"/>
            </w:tcBorders>
            <w:shd w:val="clear" w:color="auto" w:fill="4F6228" w:themeFill="accent3" w:themeFillShade="80"/>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R$ mil</w:t>
            </w:r>
          </w:p>
        </w:tc>
        <w:tc>
          <w:tcPr>
            <w:tcW w:w="88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D8422F" w:rsidRDefault="0009106F" w:rsidP="007B720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30/09</w:t>
            </w:r>
            <w:r w:rsidR="001B308B" w:rsidRPr="00D8422F">
              <w:rPr>
                <w:rFonts w:ascii="Times New Roman" w:eastAsia="Times New Roman" w:hAnsi="Times New Roman" w:cs="Times New Roman"/>
                <w:bCs w:val="0"/>
              </w:rPr>
              <w:t>/2021</w:t>
            </w:r>
          </w:p>
        </w:tc>
        <w:tc>
          <w:tcPr>
            <w:cnfStyle w:val="000100000000" w:firstRow="0" w:lastRow="0" w:firstColumn="0" w:lastColumn="1" w:oddVBand="0" w:evenVBand="0" w:oddHBand="0" w:evenHBand="0" w:firstRowFirstColumn="0" w:firstRowLastColumn="0" w:lastRowFirstColumn="0" w:lastRowLastColumn="0"/>
            <w:tcW w:w="809" w:type="pct"/>
            <w:tcBorders>
              <w:top w:val="nil"/>
              <w:left w:val="single" w:sz="4" w:space="0" w:color="9BBB59" w:themeColor="accent3"/>
              <w:bottom w:val="nil"/>
              <w:right w:val="nil"/>
            </w:tcBorders>
            <w:shd w:val="clear" w:color="auto" w:fill="4F6228" w:themeFill="accent3" w:themeFillShade="80"/>
            <w:noWrap/>
            <w:hideMark/>
          </w:tcPr>
          <w:p w:rsidR="00385EC9" w:rsidRPr="00F4078F" w:rsidRDefault="00385EC9" w:rsidP="00385EC9">
            <w:pPr>
              <w:jc w:val="right"/>
              <w:rPr>
                <w:rFonts w:ascii="Times New Roman" w:eastAsia="Times New Roman" w:hAnsi="Times New Roman" w:cs="Times New Roman"/>
                <w:bCs w:val="0"/>
                <w:color w:val="FF0000"/>
              </w:rPr>
            </w:pPr>
            <w:r w:rsidRPr="00385EC9">
              <w:rPr>
                <w:rFonts w:ascii="Times New Roman" w:eastAsia="Times New Roman" w:hAnsi="Times New Roman" w:cs="Times New Roman"/>
                <w:bCs w:val="0"/>
              </w:rPr>
              <w:t>31/12/2021</w:t>
            </w:r>
          </w:p>
        </w:tc>
      </w:tr>
      <w:tr w:rsidR="00F4078F" w:rsidRPr="00F4078F"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tcBorders>
              <w:top w:val="nil"/>
            </w:tcBorders>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Legal</w:t>
            </w:r>
          </w:p>
        </w:tc>
        <w:tc>
          <w:tcPr>
            <w:tcW w:w="882" w:type="pct"/>
            <w:tcBorders>
              <w:top w:val="nil"/>
            </w:tcBorders>
            <w:noWrap/>
            <w:hideMark/>
          </w:tcPr>
          <w:p w:rsidR="007B7205" w:rsidRPr="00D8422F" w:rsidRDefault="00D8422F" w:rsidP="007B72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8422F">
              <w:rPr>
                <w:rFonts w:ascii="Times New Roman" w:eastAsia="Times New Roman" w:hAnsi="Times New Roman" w:cs="Times New Roman"/>
              </w:rPr>
              <w:t>6.799</w:t>
            </w:r>
          </w:p>
        </w:tc>
        <w:tc>
          <w:tcPr>
            <w:cnfStyle w:val="000100000000" w:firstRow="0" w:lastRow="0" w:firstColumn="0" w:lastColumn="1" w:oddVBand="0" w:evenVBand="0" w:oddHBand="0" w:evenHBand="0" w:firstRowFirstColumn="0" w:firstRowLastColumn="0" w:lastRowFirstColumn="0" w:lastRowLastColumn="0"/>
            <w:tcW w:w="809" w:type="pct"/>
            <w:tcBorders>
              <w:top w:val="nil"/>
            </w:tcBorders>
            <w:noWrap/>
            <w:hideMark/>
          </w:tcPr>
          <w:p w:rsidR="007B7205" w:rsidRPr="00385EC9" w:rsidRDefault="00385EC9" w:rsidP="003C6B9C">
            <w:pPr>
              <w:jc w:val="right"/>
              <w:rPr>
                <w:rFonts w:ascii="Times New Roman" w:eastAsia="Times New Roman" w:hAnsi="Times New Roman" w:cs="Times New Roman"/>
                <w:b w:val="0"/>
              </w:rPr>
            </w:pPr>
            <w:r w:rsidRPr="00385EC9">
              <w:rPr>
                <w:rFonts w:ascii="Times New Roman" w:eastAsia="Times New Roman" w:hAnsi="Times New Roman" w:cs="Times New Roman"/>
                <w:b w:val="0"/>
              </w:rPr>
              <w:t>6.799</w:t>
            </w:r>
          </w:p>
        </w:tc>
      </w:tr>
      <w:tr w:rsidR="00F4078F" w:rsidRPr="00F4078F"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para Investimentos</w:t>
            </w:r>
            <w:r w:rsidR="00401ACC" w:rsidRPr="00D8422F">
              <w:rPr>
                <w:rFonts w:ascii="Times New Roman" w:eastAsia="Times New Roman" w:hAnsi="Times New Roman" w:cs="Times New Roman"/>
                <w:b w:val="0"/>
              </w:rPr>
              <w:t xml:space="preserve"> </w:t>
            </w:r>
          </w:p>
        </w:tc>
        <w:tc>
          <w:tcPr>
            <w:tcW w:w="882" w:type="pct"/>
            <w:noWrap/>
            <w:hideMark/>
          </w:tcPr>
          <w:p w:rsidR="007B7205" w:rsidRPr="00D8422F" w:rsidRDefault="00D8422F" w:rsidP="007B72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8422F">
              <w:rPr>
                <w:rFonts w:ascii="Times New Roman" w:eastAsia="Times New Roman" w:hAnsi="Times New Roman" w:cs="Times New Roman"/>
              </w:rPr>
              <w:t>94.948</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385EC9" w:rsidRDefault="00385EC9" w:rsidP="003C6B9C">
            <w:pPr>
              <w:jc w:val="right"/>
              <w:rPr>
                <w:rFonts w:ascii="Times New Roman" w:eastAsia="Times New Roman" w:hAnsi="Times New Roman" w:cs="Times New Roman"/>
                <w:b w:val="0"/>
              </w:rPr>
            </w:pPr>
            <w:r w:rsidRPr="00385EC9">
              <w:rPr>
                <w:rFonts w:ascii="Times New Roman" w:eastAsia="Times New Roman" w:hAnsi="Times New Roman" w:cs="Times New Roman"/>
                <w:b w:val="0"/>
              </w:rPr>
              <w:t>94.948</w:t>
            </w:r>
          </w:p>
        </w:tc>
      </w:tr>
      <w:tr w:rsidR="00F4078F" w:rsidRPr="00F4078F" w:rsidTr="003C6B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 xml:space="preserve">Reserva Especial de Dividendos </w:t>
            </w:r>
            <w:r w:rsidR="00893166">
              <w:rPr>
                <w:rFonts w:ascii="Times New Roman" w:eastAsia="Times New Roman" w:hAnsi="Times New Roman" w:cs="Times New Roman"/>
                <w:b w:val="0"/>
                <w:vertAlign w:val="superscript"/>
              </w:rPr>
              <w:t>(1</w:t>
            </w:r>
            <w:r w:rsidRPr="00D8422F">
              <w:rPr>
                <w:rFonts w:ascii="Times New Roman" w:eastAsia="Times New Roman" w:hAnsi="Times New Roman" w:cs="Times New Roman"/>
                <w:b w:val="0"/>
                <w:vertAlign w:val="superscript"/>
              </w:rPr>
              <w:t>)</w:t>
            </w:r>
          </w:p>
        </w:tc>
        <w:tc>
          <w:tcPr>
            <w:tcW w:w="882" w:type="pct"/>
            <w:noWrap/>
            <w:hideMark/>
          </w:tcPr>
          <w:p w:rsidR="007B7205" w:rsidRPr="00D8422F" w:rsidRDefault="00D8422F" w:rsidP="00753E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8422F">
              <w:rPr>
                <w:rFonts w:ascii="Times New Roman" w:eastAsia="Times New Roman" w:hAnsi="Times New Roman" w:cs="Times New Roman"/>
              </w:rPr>
              <w:t xml:space="preserve">                    4.162</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385EC9" w:rsidRDefault="00A7036C" w:rsidP="00A7036C">
            <w:pPr>
              <w:rPr>
                <w:rFonts w:ascii="Times New Roman" w:eastAsia="Times New Roman" w:hAnsi="Times New Roman" w:cs="Times New Roman"/>
                <w:b w:val="0"/>
              </w:rPr>
            </w:pPr>
            <w:r w:rsidRPr="00385EC9">
              <w:rPr>
                <w:rFonts w:ascii="Times New Roman" w:eastAsia="Times New Roman" w:hAnsi="Times New Roman" w:cs="Times New Roman"/>
                <w:b w:val="0"/>
              </w:rPr>
              <w:t xml:space="preserve">              </w:t>
            </w:r>
            <w:r w:rsidR="00D8422F">
              <w:rPr>
                <w:rFonts w:ascii="Times New Roman" w:eastAsia="Times New Roman" w:hAnsi="Times New Roman" w:cs="Times New Roman"/>
                <w:b w:val="0"/>
              </w:rPr>
              <w:t xml:space="preserve">  </w:t>
            </w:r>
            <w:r w:rsidRPr="00385EC9">
              <w:rPr>
                <w:rFonts w:ascii="Times New Roman" w:eastAsia="Times New Roman" w:hAnsi="Times New Roman" w:cs="Times New Roman"/>
                <w:b w:val="0"/>
              </w:rPr>
              <w:t xml:space="preserve"> </w:t>
            </w:r>
            <w:r w:rsidR="00385EC9" w:rsidRPr="00385EC9">
              <w:rPr>
                <w:rFonts w:ascii="Times New Roman" w:eastAsia="Times New Roman" w:hAnsi="Times New Roman" w:cs="Times New Roman"/>
                <w:b w:val="0"/>
              </w:rPr>
              <w:t>4.162</w:t>
            </w:r>
          </w:p>
        </w:tc>
      </w:tr>
      <w:tr w:rsidR="00F4078F" w:rsidRPr="00F4078F" w:rsidTr="003C6B9C">
        <w:trPr>
          <w:trHeight w:val="300"/>
        </w:trPr>
        <w:tc>
          <w:tcPr>
            <w:cnfStyle w:val="001000000000" w:firstRow="0" w:lastRow="0" w:firstColumn="1" w:lastColumn="0" w:oddVBand="0" w:evenVBand="0" w:oddHBand="0" w:evenHBand="0" w:firstRowFirstColumn="0" w:firstRowLastColumn="0" w:lastRowFirstColumn="0" w:lastRowLastColumn="0"/>
            <w:tcW w:w="3309" w:type="pct"/>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Total de Reservas</w:t>
            </w:r>
          </w:p>
        </w:tc>
        <w:tc>
          <w:tcPr>
            <w:tcW w:w="882" w:type="pct"/>
            <w:noWrap/>
            <w:hideMark/>
          </w:tcPr>
          <w:p w:rsidR="00FB1393" w:rsidRPr="00D8422F" w:rsidRDefault="00FB1393" w:rsidP="00FB139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105.910</w:t>
            </w:r>
          </w:p>
        </w:tc>
        <w:tc>
          <w:tcPr>
            <w:cnfStyle w:val="000100000000" w:firstRow="0" w:lastRow="0" w:firstColumn="0" w:lastColumn="1" w:oddVBand="0" w:evenVBand="0" w:oddHBand="0" w:evenHBand="0" w:firstRowFirstColumn="0" w:firstRowLastColumn="0" w:lastRowFirstColumn="0" w:lastRowLastColumn="0"/>
            <w:tcW w:w="809" w:type="pct"/>
            <w:noWrap/>
            <w:hideMark/>
          </w:tcPr>
          <w:p w:rsidR="007B7205" w:rsidRPr="00385EC9" w:rsidRDefault="00FB1393" w:rsidP="003C6B9C">
            <w:pPr>
              <w:jc w:val="right"/>
              <w:rPr>
                <w:rFonts w:ascii="Times New Roman" w:eastAsia="Times New Roman" w:hAnsi="Times New Roman" w:cs="Times New Roman"/>
                <w:bCs w:val="0"/>
              </w:rPr>
            </w:pPr>
            <w:r>
              <w:rPr>
                <w:rFonts w:ascii="Times New Roman" w:eastAsia="Times New Roman" w:hAnsi="Times New Roman" w:cs="Times New Roman"/>
                <w:bCs w:val="0"/>
              </w:rPr>
              <w:t>105.910</w:t>
            </w:r>
          </w:p>
        </w:tc>
      </w:tr>
    </w:tbl>
    <w:p w:rsidR="007B7205" w:rsidRPr="00893166" w:rsidRDefault="00893166" w:rsidP="007B7205">
      <w:pPr>
        <w:spacing w:after="0" w:line="240" w:lineRule="auto"/>
        <w:jc w:val="both"/>
        <w:rPr>
          <w:rFonts w:ascii="Times New Roman" w:eastAsia="Times New Roman" w:hAnsi="Times New Roman" w:cs="Times New Roman"/>
          <w:sz w:val="18"/>
          <w:vertAlign w:val="superscript"/>
        </w:rPr>
      </w:pPr>
      <w:r w:rsidRPr="00893166">
        <w:rPr>
          <w:rFonts w:ascii="Times New Roman" w:eastAsia="Times New Roman" w:hAnsi="Times New Roman" w:cs="Times New Roman"/>
          <w:sz w:val="18"/>
          <w:vertAlign w:val="superscript"/>
        </w:rPr>
        <w:t xml:space="preserve"> </w:t>
      </w:r>
      <w:r>
        <w:rPr>
          <w:rFonts w:ascii="Times New Roman" w:eastAsia="Times New Roman" w:hAnsi="Times New Roman" w:cs="Times New Roman"/>
          <w:sz w:val="18"/>
          <w:vertAlign w:val="superscript"/>
        </w:rPr>
        <w:t>(1</w:t>
      </w:r>
      <w:r w:rsidR="007B7205" w:rsidRPr="00893166">
        <w:rPr>
          <w:rFonts w:ascii="Times New Roman" w:eastAsia="Times New Roman" w:hAnsi="Times New Roman" w:cs="Times New Roman"/>
          <w:sz w:val="18"/>
          <w:vertAlign w:val="superscript"/>
        </w:rPr>
        <w:t xml:space="preserve">) </w:t>
      </w:r>
      <w:r w:rsidR="00401ACC" w:rsidRPr="00893166">
        <w:rPr>
          <w:rFonts w:ascii="Times New Roman" w:eastAsia="Times New Roman" w:hAnsi="Times New Roman" w:cs="Times New Roman"/>
          <w:sz w:val="18"/>
          <w:vertAlign w:val="superscript"/>
        </w:rPr>
        <w:t>O</w:t>
      </w:r>
      <w:r w:rsidR="0030188A" w:rsidRPr="00893166">
        <w:rPr>
          <w:rFonts w:ascii="Times New Roman" w:eastAsia="Times New Roman" w:hAnsi="Times New Roman" w:cs="Times New Roman"/>
          <w:sz w:val="18"/>
          <w:vertAlign w:val="superscript"/>
        </w:rPr>
        <w:t xml:space="preserve"> dividendo obrigatório</w:t>
      </w:r>
      <w:r w:rsidR="007B7205" w:rsidRPr="00893166">
        <w:rPr>
          <w:rFonts w:ascii="Times New Roman" w:eastAsia="Times New Roman" w:hAnsi="Times New Roman" w:cs="Times New Roman"/>
          <w:sz w:val="18"/>
          <w:vertAlign w:val="superscript"/>
        </w:rPr>
        <w:t>, transformado em reserva especial, devido à situação financei</w:t>
      </w:r>
      <w:r w:rsidR="00D76214" w:rsidRPr="00893166">
        <w:rPr>
          <w:rFonts w:ascii="Times New Roman" w:eastAsia="Times New Roman" w:hAnsi="Times New Roman" w:cs="Times New Roman"/>
          <w:sz w:val="18"/>
          <w:vertAlign w:val="superscript"/>
        </w:rPr>
        <w:t xml:space="preserve">ra da Empresa, conforme o § 4º </w:t>
      </w:r>
      <w:r w:rsidR="007B7205" w:rsidRPr="00893166">
        <w:rPr>
          <w:rFonts w:ascii="Times New Roman" w:eastAsia="Times New Roman" w:hAnsi="Times New Roman" w:cs="Times New Roman"/>
          <w:sz w:val="18"/>
          <w:vertAlign w:val="superscript"/>
        </w:rPr>
        <w:t>do artigo nº 202 da Lei 6.404, de 15 de dezembro de 1976</w:t>
      </w:r>
      <w:r w:rsidR="0030188A" w:rsidRPr="00893166">
        <w:rPr>
          <w:rFonts w:ascii="Times New Roman" w:eastAsia="Times New Roman" w:hAnsi="Times New Roman" w:cs="Times New Roman"/>
          <w:sz w:val="18"/>
          <w:vertAlign w:val="superscript"/>
        </w:rPr>
        <w:t xml:space="preserve">, foi abatido do prejuízo </w:t>
      </w:r>
      <w:proofErr w:type="gramStart"/>
      <w:r w:rsidR="0030188A" w:rsidRPr="00893166">
        <w:rPr>
          <w:rFonts w:ascii="Times New Roman" w:eastAsia="Times New Roman" w:hAnsi="Times New Roman" w:cs="Times New Roman"/>
          <w:sz w:val="18"/>
          <w:vertAlign w:val="superscript"/>
        </w:rPr>
        <w:t>acumulado  de</w:t>
      </w:r>
      <w:proofErr w:type="gramEnd"/>
      <w:r w:rsidR="0030188A" w:rsidRPr="00893166">
        <w:rPr>
          <w:rFonts w:ascii="Times New Roman" w:eastAsia="Times New Roman" w:hAnsi="Times New Roman" w:cs="Times New Roman"/>
          <w:sz w:val="18"/>
          <w:vertAlign w:val="superscript"/>
        </w:rPr>
        <w:t xml:space="preserve"> 2020, conforme Ata de Reunião da Assembleia Geral Ordin</w:t>
      </w:r>
      <w:r w:rsidR="00401ACC" w:rsidRPr="00893166">
        <w:rPr>
          <w:rFonts w:ascii="Times New Roman" w:eastAsia="Times New Roman" w:hAnsi="Times New Roman" w:cs="Times New Roman"/>
          <w:sz w:val="18"/>
          <w:vertAlign w:val="superscript"/>
        </w:rPr>
        <w:t>ária,</w:t>
      </w:r>
      <w:r w:rsidRPr="00893166">
        <w:rPr>
          <w:rFonts w:ascii="Times New Roman" w:eastAsia="Times New Roman" w:hAnsi="Times New Roman" w:cs="Times New Roman"/>
          <w:sz w:val="18"/>
          <w:vertAlign w:val="superscript"/>
        </w:rPr>
        <w:t xml:space="preserve"> em 2022</w:t>
      </w:r>
      <w:r w:rsidR="007B7205" w:rsidRPr="00893166">
        <w:rPr>
          <w:rFonts w:ascii="Times New Roman" w:eastAsia="Times New Roman" w:hAnsi="Times New Roman" w:cs="Times New Roman"/>
          <w:sz w:val="18"/>
          <w:vertAlign w:val="superscript"/>
        </w:rPr>
        <w:t>.</w:t>
      </w:r>
    </w:p>
    <w:p w:rsidR="00C2765F" w:rsidRDefault="00C2765F"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7B7205">
        <w:rPr>
          <w:rFonts w:ascii="Times New Roman" w:hAnsi="Times New Roman" w:cs="Times New Roman"/>
          <w:b/>
          <w:sz w:val="24"/>
          <w:szCs w:val="24"/>
        </w:rPr>
        <w:t>RECEITA OPERACIONAL LÍQUIDA</w:t>
      </w:r>
    </w:p>
    <w:p w:rsidR="00EE5021" w:rsidRDefault="00EE5021" w:rsidP="002035D4">
      <w:pPr>
        <w:spacing w:after="0" w:line="240" w:lineRule="auto"/>
        <w:jc w:val="both"/>
        <w:rPr>
          <w:rFonts w:ascii="Times New Roman" w:hAnsi="Times New Roman" w:cs="Times New Roman"/>
          <w:b/>
          <w:sz w:val="24"/>
          <w:szCs w:val="24"/>
        </w:rPr>
      </w:pPr>
    </w:p>
    <w:bookmarkStart w:id="25" w:name="_MON_1694241715"/>
    <w:bookmarkEnd w:id="25"/>
    <w:p w:rsidR="00486716" w:rsidRDefault="009B15C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795" w:dyaOrig="5483">
          <v:shape id="_x0000_i1047" type="#_x0000_t75" style="width:527.25pt;height:273.75pt" o:ole="">
            <v:imagedata r:id="rId56" o:title=""/>
          </v:shape>
          <o:OLEObject Type="Embed" ProgID="Excel.Sheet.12" ShapeID="_x0000_i1047" DrawAspect="Content" ObjectID="_1735559105" r:id="rId57"/>
        </w:object>
      </w: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26. CUSTOS DOS PRODUTOS VENDIDOS E DOS SERVIÇOS</w:t>
      </w:r>
    </w:p>
    <w:p w:rsidR="00486716" w:rsidRDefault="00486716" w:rsidP="002035D4">
      <w:pPr>
        <w:spacing w:after="0" w:line="240" w:lineRule="auto"/>
        <w:jc w:val="both"/>
        <w:rPr>
          <w:rFonts w:ascii="Times New Roman" w:hAnsi="Times New Roman" w:cs="Times New Roman"/>
          <w:b/>
          <w:sz w:val="24"/>
          <w:szCs w:val="24"/>
        </w:rPr>
      </w:pPr>
    </w:p>
    <w:bookmarkStart w:id="26" w:name="_MON_1694241976"/>
    <w:bookmarkEnd w:id="26"/>
    <w:p w:rsidR="00F62874" w:rsidRDefault="00E641C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891" w:dyaOrig="2440">
          <v:shape id="_x0000_i1048" type="#_x0000_t75" style="width:527.25pt;height:122.25pt" o:ole="">
            <v:imagedata r:id="rId58" o:title=""/>
          </v:shape>
          <o:OLEObject Type="Embed" ProgID="Excel.Sheet.12" ShapeID="_x0000_i1048" DrawAspect="Content" ObjectID="_1735559106" r:id="rId59"/>
        </w:object>
      </w:r>
    </w:p>
    <w:p w:rsidR="00C75717" w:rsidRDefault="00C75717" w:rsidP="002035D4">
      <w:pPr>
        <w:spacing w:after="0" w:line="240" w:lineRule="auto"/>
        <w:jc w:val="both"/>
        <w:rPr>
          <w:rFonts w:ascii="Times New Roman" w:hAnsi="Times New Roman" w:cs="Times New Roman"/>
          <w:b/>
          <w:sz w:val="24"/>
          <w:szCs w:val="24"/>
        </w:rPr>
      </w:pPr>
    </w:p>
    <w:p w:rsidR="000242CD" w:rsidRDefault="000242CD" w:rsidP="002035D4">
      <w:pPr>
        <w:spacing w:after="0" w:line="240" w:lineRule="auto"/>
        <w:jc w:val="both"/>
        <w:rPr>
          <w:rFonts w:ascii="Times New Roman" w:hAnsi="Times New Roman" w:cs="Times New Roman"/>
          <w:b/>
          <w:sz w:val="24"/>
          <w:szCs w:val="24"/>
        </w:rPr>
      </w:pPr>
    </w:p>
    <w:p w:rsidR="00753D9F" w:rsidRDefault="00753D9F" w:rsidP="002035D4">
      <w:pPr>
        <w:spacing w:after="0" w:line="240" w:lineRule="auto"/>
        <w:jc w:val="both"/>
        <w:rPr>
          <w:rFonts w:ascii="Times New Roman" w:hAnsi="Times New Roman" w:cs="Times New Roman"/>
          <w:b/>
          <w:sz w:val="24"/>
          <w:szCs w:val="24"/>
        </w:rPr>
      </w:pPr>
    </w:p>
    <w:p w:rsidR="000242CD" w:rsidRDefault="000242CD" w:rsidP="002035D4">
      <w:pPr>
        <w:spacing w:after="0" w:line="240" w:lineRule="auto"/>
        <w:jc w:val="both"/>
        <w:rPr>
          <w:rFonts w:ascii="Times New Roman" w:hAnsi="Times New Roman" w:cs="Times New Roman"/>
          <w:b/>
          <w:sz w:val="24"/>
          <w:szCs w:val="24"/>
        </w:rPr>
      </w:pPr>
    </w:p>
    <w:p w:rsidR="007B7205" w:rsidRP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 xml:space="preserve">27. MANUTENÇÃO DE CAPACIDADE ESTRATÉGICA </w:t>
      </w:r>
      <w:r w:rsidRPr="007B7205">
        <w:rPr>
          <w:rFonts w:ascii="Times New Roman" w:hAnsi="Times New Roman" w:cs="Times New Roman"/>
          <w:b/>
          <w:sz w:val="24"/>
          <w:szCs w:val="24"/>
          <w:vertAlign w:val="superscript"/>
        </w:rPr>
        <w:t>(1)</w:t>
      </w:r>
    </w:p>
    <w:p w:rsidR="00D821FB" w:rsidRDefault="00D821FB" w:rsidP="002035D4">
      <w:pPr>
        <w:spacing w:after="0" w:line="240" w:lineRule="auto"/>
        <w:jc w:val="both"/>
        <w:rPr>
          <w:rFonts w:ascii="Times New Roman" w:hAnsi="Times New Roman" w:cs="Times New Roman"/>
          <w:sz w:val="24"/>
          <w:szCs w:val="24"/>
        </w:rPr>
      </w:pPr>
    </w:p>
    <w:bookmarkStart w:id="27" w:name="_MON_1694244317"/>
    <w:bookmarkEnd w:id="27"/>
    <w:p w:rsidR="007B7205" w:rsidRPr="007B7205" w:rsidRDefault="00566494" w:rsidP="002035D4">
      <w:pPr>
        <w:spacing w:after="0" w:line="240" w:lineRule="auto"/>
        <w:jc w:val="both"/>
        <w:rPr>
          <w:rFonts w:ascii="Times New Roman" w:hAnsi="Times New Roman" w:cs="Times New Roman"/>
          <w:sz w:val="16"/>
          <w:szCs w:val="24"/>
        </w:rPr>
      </w:pPr>
      <w:r>
        <w:rPr>
          <w:rFonts w:ascii="Times New Roman" w:hAnsi="Times New Roman" w:cs="Times New Roman"/>
          <w:sz w:val="24"/>
          <w:szCs w:val="24"/>
        </w:rPr>
        <w:object w:dxaOrig="10536" w:dyaOrig="1223">
          <v:shape id="_x0000_i1049" type="#_x0000_t75" style="width:519.75pt;height:57.75pt" o:ole="">
            <v:imagedata r:id="rId60" o:title=""/>
          </v:shape>
          <o:OLEObject Type="Embed" ProgID="Excel.Sheet.12" ShapeID="_x0000_i1049" DrawAspect="Content" ObjectID="_1735559107" r:id="rId61"/>
        </w:object>
      </w:r>
      <w:r w:rsidR="00274ED4">
        <w:rPr>
          <w:rFonts w:ascii="Times New Roman" w:hAnsi="Times New Roman" w:cs="Times New Roman"/>
          <w:sz w:val="24"/>
          <w:szCs w:val="24"/>
        </w:rPr>
        <w:t xml:space="preserve">             </w:t>
      </w:r>
      <w:r w:rsidR="007B7205" w:rsidRPr="007B7205">
        <w:rPr>
          <w:rFonts w:ascii="Times New Roman" w:hAnsi="Times New Roman" w:cs="Times New Roman"/>
          <w:sz w:val="16"/>
          <w:szCs w:val="24"/>
        </w:rPr>
        <w:t>(1) O conceito da Manutenção da Capacidade Estratégica está descrito na Nota Explicativa número 8.19.</w:t>
      </w:r>
    </w:p>
    <w:p w:rsidR="005011F6" w:rsidRDefault="005011F6" w:rsidP="002035D4">
      <w:pPr>
        <w:spacing w:after="0" w:line="240" w:lineRule="auto"/>
        <w:jc w:val="both"/>
        <w:rPr>
          <w:rFonts w:ascii="Times New Roman" w:hAnsi="Times New Roman" w:cs="Times New Roman"/>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28.</w:t>
      </w:r>
      <w:r w:rsidR="00737BF5">
        <w:rPr>
          <w:rFonts w:ascii="Times New Roman" w:hAnsi="Times New Roman" w:cs="Times New Roman"/>
          <w:b/>
          <w:sz w:val="24"/>
          <w:szCs w:val="24"/>
        </w:rPr>
        <w:t xml:space="preserve"> </w:t>
      </w:r>
      <w:r w:rsidRPr="007B7205">
        <w:rPr>
          <w:rFonts w:ascii="Times New Roman" w:hAnsi="Times New Roman" w:cs="Times New Roman"/>
          <w:b/>
          <w:sz w:val="24"/>
          <w:szCs w:val="24"/>
        </w:rPr>
        <w:t>DESPESAS ADMINISTRATIVAS</w:t>
      </w:r>
    </w:p>
    <w:p w:rsidR="00915B2A" w:rsidRDefault="00915B2A" w:rsidP="002035D4">
      <w:pPr>
        <w:spacing w:after="0" w:line="240" w:lineRule="auto"/>
        <w:jc w:val="both"/>
        <w:rPr>
          <w:rFonts w:ascii="Times New Roman" w:hAnsi="Times New Roman" w:cs="Times New Roman"/>
          <w:b/>
          <w:sz w:val="24"/>
          <w:szCs w:val="24"/>
        </w:rPr>
      </w:pPr>
    </w:p>
    <w:bookmarkStart w:id="28" w:name="_MON_1694244468"/>
    <w:bookmarkEnd w:id="28"/>
    <w:p w:rsidR="007B7205" w:rsidRDefault="005E1E38" w:rsidP="002035D4">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843" w:dyaOrig="3787">
          <v:shape id="_x0000_i1065" type="#_x0000_t75" style="width:519.75pt;height:187.5pt" o:ole="">
            <v:imagedata r:id="rId62" o:title=""/>
          </v:shape>
          <o:OLEObject Type="Embed" ProgID="Excel.Sheet.12" ShapeID="_x0000_i1065" DrawAspect="Content" ObjectID="_1735559108" r:id="rId63"/>
        </w:object>
      </w:r>
      <w:r w:rsidR="00274ED4">
        <w:rPr>
          <w:rFonts w:ascii="Times New Roman" w:hAnsi="Times New Roman" w:cs="Times New Roman"/>
          <w:b/>
          <w:sz w:val="24"/>
          <w:szCs w:val="24"/>
        </w:rPr>
        <w:t xml:space="preserve">               </w:t>
      </w:r>
      <w:r w:rsidR="007B7205" w:rsidRPr="007B7205">
        <w:rPr>
          <w:rFonts w:ascii="Times New Roman" w:hAnsi="Times New Roman" w:cs="Times New Roman"/>
          <w:sz w:val="16"/>
          <w:szCs w:val="24"/>
        </w:rPr>
        <w:t>(1) referem-se aos processos judiciais transitados em julgado em desfavor a IMBEL</w:t>
      </w:r>
      <w:r w:rsidR="007B7205" w:rsidRPr="008929A8">
        <w:rPr>
          <w:rFonts w:ascii="Times New Roman" w:hAnsi="Times New Roman" w:cs="Times New Roman"/>
          <w:sz w:val="16"/>
          <w:szCs w:val="24"/>
          <w:vertAlign w:val="superscript"/>
        </w:rPr>
        <w:t>®</w:t>
      </w:r>
      <w:r w:rsidR="007B7205" w:rsidRPr="007B7205">
        <w:rPr>
          <w:rFonts w:ascii="Times New Roman" w:hAnsi="Times New Roman" w:cs="Times New Roman"/>
          <w:sz w:val="16"/>
          <w:szCs w:val="24"/>
        </w:rPr>
        <w:t>.</w:t>
      </w:r>
    </w:p>
    <w:p w:rsidR="0048252C" w:rsidRPr="0048252C" w:rsidRDefault="0048252C" w:rsidP="00BE3764">
      <w:pPr>
        <w:spacing w:after="0" w:line="240" w:lineRule="auto"/>
        <w:jc w:val="both"/>
        <w:rPr>
          <w:rFonts w:ascii="Times New Roman" w:hAnsi="Times New Roman" w:cs="Times New Roman"/>
          <w:sz w:val="16"/>
          <w:szCs w:val="24"/>
        </w:rPr>
      </w:pPr>
      <w:r>
        <w:rPr>
          <w:rFonts w:ascii="Times New Roman" w:eastAsia="Times New Roman" w:hAnsi="Times New Roman" w:cs="Times New Roman"/>
          <w:b/>
          <w:vertAlign w:val="superscript"/>
        </w:rPr>
        <w:t>(2</w:t>
      </w:r>
      <w:r w:rsidRPr="000B1835">
        <w:rPr>
          <w:rFonts w:ascii="Times New Roman" w:eastAsia="Times New Roman" w:hAnsi="Times New Roman" w:cs="Times New Roman"/>
          <w:vertAlign w:val="superscript"/>
        </w:rPr>
        <w:t>)</w:t>
      </w:r>
      <w:r>
        <w:rPr>
          <w:rFonts w:ascii="Times New Roman" w:eastAsia="Times New Roman" w:hAnsi="Times New Roman" w:cs="Times New Roman"/>
          <w:vertAlign w:val="superscript"/>
        </w:rPr>
        <w:t xml:space="preserve"> </w:t>
      </w:r>
      <w:r w:rsidRPr="0048252C">
        <w:rPr>
          <w:rFonts w:ascii="Times New Roman" w:hAnsi="Times New Roman" w:cs="Times New Roman"/>
          <w:sz w:val="16"/>
          <w:szCs w:val="24"/>
        </w:rPr>
        <w:t xml:space="preserve">referem-se </w:t>
      </w:r>
      <w:r>
        <w:rPr>
          <w:rFonts w:ascii="Times New Roman" w:hAnsi="Times New Roman" w:cs="Times New Roman"/>
          <w:sz w:val="16"/>
          <w:szCs w:val="24"/>
        </w:rPr>
        <w:t xml:space="preserve">à </w:t>
      </w:r>
      <w:r w:rsidRPr="0048252C">
        <w:rPr>
          <w:rFonts w:ascii="Times New Roman" w:hAnsi="Times New Roman" w:cs="Times New Roman"/>
          <w:sz w:val="16"/>
          <w:szCs w:val="24"/>
        </w:rPr>
        <w:t>recuperação de duplicatas de clientes duvidosos por parte da Administração da IMBEL</w:t>
      </w:r>
      <w:r w:rsidRPr="008929A8">
        <w:rPr>
          <w:rFonts w:ascii="Times New Roman" w:hAnsi="Times New Roman" w:cs="Times New Roman"/>
          <w:sz w:val="16"/>
          <w:szCs w:val="24"/>
          <w:vertAlign w:val="superscript"/>
        </w:rPr>
        <w:t>®</w:t>
      </w:r>
      <w:r w:rsidRPr="0048252C">
        <w:rPr>
          <w:rFonts w:ascii="Times New Roman" w:hAnsi="Times New Roman" w:cs="Times New Roman"/>
          <w:sz w:val="16"/>
          <w:szCs w:val="24"/>
        </w:rPr>
        <w:t>.</w:t>
      </w:r>
    </w:p>
    <w:p w:rsidR="00BE3764" w:rsidRDefault="0048252C"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BE3764" w:rsidRDefault="00BE3764"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Pr="007B7205">
        <w:rPr>
          <w:rFonts w:ascii="Times New Roman" w:hAnsi="Times New Roman" w:cs="Times New Roman"/>
          <w:b/>
          <w:sz w:val="24"/>
          <w:szCs w:val="24"/>
        </w:rPr>
        <w:t>.</w:t>
      </w:r>
      <w:r>
        <w:rPr>
          <w:rFonts w:ascii="Times New Roman" w:hAnsi="Times New Roman" w:cs="Times New Roman"/>
          <w:b/>
          <w:sz w:val="24"/>
          <w:szCs w:val="24"/>
        </w:rPr>
        <w:t xml:space="preserve"> DESPESAS COMERCIAIS</w:t>
      </w:r>
    </w:p>
    <w:p w:rsidR="0068268D" w:rsidRDefault="0068268D" w:rsidP="00BE3764">
      <w:pPr>
        <w:spacing w:after="0" w:line="240" w:lineRule="auto"/>
        <w:jc w:val="both"/>
        <w:rPr>
          <w:rFonts w:ascii="Times New Roman" w:hAnsi="Times New Roman" w:cs="Times New Roman"/>
          <w:b/>
          <w:sz w:val="24"/>
          <w:szCs w:val="24"/>
        </w:rPr>
      </w:pPr>
    </w:p>
    <w:bookmarkStart w:id="29" w:name="_MON_1694255798"/>
    <w:bookmarkEnd w:id="29"/>
    <w:p w:rsidR="0068268D" w:rsidRDefault="004D327D"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663" w:dyaOrig="2121">
          <v:shape id="_x0000_i1051" type="#_x0000_t75" style="width:518.25pt;height:108pt" o:ole="">
            <v:imagedata r:id="rId64" o:title=""/>
          </v:shape>
          <o:OLEObject Type="Embed" ProgID="Excel.Sheet.12" ShapeID="_x0000_i1051" DrawAspect="Content" ObjectID="_1735559109" r:id="rId65"/>
        </w:object>
      </w:r>
    </w:p>
    <w:p w:rsidR="004E14CB" w:rsidRDefault="004E14CB" w:rsidP="002035D4">
      <w:pPr>
        <w:spacing w:after="0" w:line="240" w:lineRule="auto"/>
        <w:jc w:val="both"/>
        <w:rPr>
          <w:rFonts w:ascii="Times New Roman" w:hAnsi="Times New Roman" w:cs="Times New Roman"/>
          <w:b/>
          <w:sz w:val="24"/>
          <w:szCs w:val="24"/>
        </w:rPr>
      </w:pPr>
    </w:p>
    <w:p w:rsidR="00F4078F" w:rsidRDefault="00F4078F"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30. DESPESAS TRIBUTÁRIAS</w:t>
      </w:r>
    </w:p>
    <w:p w:rsidR="0068268D" w:rsidRDefault="0068268D" w:rsidP="002035D4">
      <w:pPr>
        <w:spacing w:after="0" w:line="240" w:lineRule="auto"/>
        <w:jc w:val="both"/>
        <w:rPr>
          <w:rFonts w:ascii="Times New Roman" w:hAnsi="Times New Roman" w:cs="Times New Roman"/>
          <w:b/>
          <w:sz w:val="24"/>
          <w:szCs w:val="24"/>
        </w:rPr>
      </w:pPr>
    </w:p>
    <w:bookmarkStart w:id="30" w:name="_MON_1694255900"/>
    <w:bookmarkEnd w:id="30"/>
    <w:p w:rsidR="0068268D" w:rsidRDefault="00107E5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646" w:dyaOrig="1527">
          <v:shape id="_x0000_i1052" type="#_x0000_t75" style="width:520.5pt;height:79.5pt" o:ole="">
            <v:imagedata r:id="rId66" o:title=""/>
          </v:shape>
          <o:OLEObject Type="Embed" ProgID="Excel.Sheet.12" ShapeID="_x0000_i1052" DrawAspect="Content" ObjectID="_1735559110" r:id="rId67"/>
        </w:object>
      </w:r>
    </w:p>
    <w:p w:rsidR="00E65F37" w:rsidRDefault="00E65F37" w:rsidP="002035D4">
      <w:pPr>
        <w:spacing w:after="0" w:line="240" w:lineRule="auto"/>
        <w:jc w:val="both"/>
        <w:rPr>
          <w:rFonts w:ascii="Times New Roman" w:hAnsi="Times New Roman" w:cs="Times New Roman"/>
          <w:b/>
          <w:sz w:val="24"/>
          <w:szCs w:val="24"/>
        </w:rPr>
      </w:pPr>
    </w:p>
    <w:p w:rsidR="005E668F" w:rsidRDefault="005E668F" w:rsidP="002035D4">
      <w:pPr>
        <w:spacing w:after="0" w:line="240" w:lineRule="auto"/>
        <w:jc w:val="both"/>
        <w:rPr>
          <w:rFonts w:ascii="Times New Roman" w:hAnsi="Times New Roman" w:cs="Times New Roman"/>
          <w:b/>
          <w:sz w:val="24"/>
          <w:szCs w:val="24"/>
        </w:rPr>
      </w:pPr>
    </w:p>
    <w:p w:rsidR="00C2765F" w:rsidRDefault="00C2765F" w:rsidP="002035D4">
      <w:pPr>
        <w:spacing w:after="0" w:line="240" w:lineRule="auto"/>
        <w:jc w:val="both"/>
        <w:rPr>
          <w:rFonts w:ascii="Times New Roman" w:hAnsi="Times New Roman" w:cs="Times New Roman"/>
          <w:b/>
          <w:sz w:val="24"/>
          <w:szCs w:val="24"/>
        </w:rPr>
      </w:pPr>
    </w:p>
    <w:p w:rsidR="00C2765F" w:rsidRDefault="00C2765F"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31. DESPESAS DIVERSAS</w:t>
      </w:r>
    </w:p>
    <w:p w:rsidR="0068268D" w:rsidRDefault="0068268D" w:rsidP="002035D4">
      <w:pPr>
        <w:spacing w:after="0" w:line="240" w:lineRule="auto"/>
        <w:jc w:val="both"/>
        <w:rPr>
          <w:rFonts w:ascii="Times New Roman" w:hAnsi="Times New Roman" w:cs="Times New Roman"/>
          <w:b/>
          <w:sz w:val="24"/>
          <w:szCs w:val="24"/>
        </w:rPr>
      </w:pPr>
    </w:p>
    <w:bookmarkStart w:id="31" w:name="_MON_1694256021"/>
    <w:bookmarkEnd w:id="31"/>
    <w:p w:rsidR="002A4852" w:rsidRDefault="00747E32" w:rsidP="002A4852">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object w:dxaOrig="9629" w:dyaOrig="3657">
          <v:shape id="_x0000_i1053" type="#_x0000_t75" style="width:512.25pt;height:188.25pt" o:ole="">
            <v:imagedata r:id="rId68" o:title=""/>
          </v:shape>
          <o:OLEObject Type="Embed" ProgID="Excel.Sheet.12" ShapeID="_x0000_i1053" DrawAspect="Content" ObjectID="_1735559111" r:id="rId69"/>
        </w:object>
      </w:r>
      <w:r w:rsidR="00F406BC" w:rsidRPr="008929A8">
        <w:rPr>
          <w:rFonts w:ascii="Times New Roman" w:hAnsi="Times New Roman" w:cs="Times New Roman"/>
          <w:sz w:val="16"/>
          <w:szCs w:val="24"/>
          <w:vertAlign w:val="superscript"/>
        </w:rPr>
        <w:t xml:space="preserve"> </w:t>
      </w:r>
    </w:p>
    <w:p w:rsidR="008C2560" w:rsidRPr="00DD0B49" w:rsidRDefault="0029792B" w:rsidP="00DD0B49">
      <w:pPr>
        <w:jc w:val="both"/>
        <w:rPr>
          <w:rFonts w:ascii="Times New Roman" w:hAnsi="Times New Roman" w:cs="Times New Roman"/>
          <w:bCs/>
          <w:sz w:val="16"/>
        </w:rPr>
      </w:pPr>
      <w:r w:rsidRPr="0029792B">
        <w:rPr>
          <w:rFonts w:ascii="Times New Roman" w:hAnsi="Times New Roman" w:cs="Times New Roman"/>
          <w:sz w:val="24"/>
          <w:szCs w:val="24"/>
        </w:rPr>
        <w:t>⁽¹⁾</w:t>
      </w:r>
      <w:r>
        <w:rPr>
          <w:rFonts w:ascii="Times New Roman" w:hAnsi="Times New Roman" w:cs="Times New Roman"/>
          <w:sz w:val="24"/>
          <w:szCs w:val="24"/>
        </w:rPr>
        <w:t xml:space="preserve"> </w:t>
      </w:r>
      <w:r w:rsidRPr="0029792B">
        <w:rPr>
          <w:rFonts w:ascii="Times New Roman" w:hAnsi="Times New Roman" w:cs="Times New Roman"/>
          <w:sz w:val="16"/>
          <w:szCs w:val="24"/>
        </w:rPr>
        <w:t>refere-se à adesão de parcelamento não previdenciário sobre a cobrança de crédito não reconhecido pela Receita Federal do Brasil na homologação parcial da PER-DCOMP</w:t>
      </w:r>
      <w:r w:rsidR="00DD0B49">
        <w:rPr>
          <w:rFonts w:ascii="Times New Roman" w:hAnsi="Times New Roman" w:cs="Times New Roman"/>
          <w:sz w:val="16"/>
          <w:szCs w:val="24"/>
        </w:rPr>
        <w:t xml:space="preserve"> </w:t>
      </w:r>
      <w:r w:rsidR="00DD0B49" w:rsidRPr="00DD0B49">
        <w:rPr>
          <w:rFonts w:ascii="Times New Roman" w:hAnsi="Times New Roman" w:cs="Times New Roman"/>
          <w:sz w:val="16"/>
          <w:szCs w:val="24"/>
        </w:rPr>
        <w:t>(</w:t>
      </w:r>
      <w:r w:rsidR="00DD0B49" w:rsidRPr="00DD0B49">
        <w:rPr>
          <w:rFonts w:ascii="Times New Roman" w:hAnsi="Times New Roman" w:cs="Times New Roman"/>
          <w:bCs/>
          <w:sz w:val="16"/>
        </w:rPr>
        <w:t>Pedido Eletrônico de Restituição, Ressarcimento ou Reembolso e Declaração de Compensação)</w:t>
      </w:r>
      <w:r w:rsidRPr="00DD0B49">
        <w:rPr>
          <w:rFonts w:ascii="Times New Roman" w:hAnsi="Times New Roman" w:cs="Times New Roman"/>
          <w:sz w:val="16"/>
          <w:szCs w:val="24"/>
        </w:rPr>
        <w:t xml:space="preserve"> referente ao saldo negativo de IRPJ e CSLL dos anos de 2007 e 2008. </w:t>
      </w:r>
      <w:bookmarkStart w:id="32" w:name="_GoBack"/>
      <w:bookmarkEnd w:id="32"/>
    </w:p>
    <w:p w:rsidR="007B7205" w:rsidRDefault="001155F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D02BB" w:rsidRPr="00DD02BB">
        <w:rPr>
          <w:rFonts w:ascii="Times New Roman" w:hAnsi="Times New Roman" w:cs="Times New Roman"/>
          <w:b/>
          <w:sz w:val="24"/>
          <w:szCs w:val="24"/>
        </w:rPr>
        <w:t>32. RECEITAS DIVERSAS</w:t>
      </w:r>
    </w:p>
    <w:p w:rsidR="003070F1" w:rsidRDefault="003070F1" w:rsidP="002035D4">
      <w:pPr>
        <w:spacing w:after="0" w:line="240" w:lineRule="auto"/>
        <w:jc w:val="both"/>
        <w:rPr>
          <w:rFonts w:ascii="Times New Roman" w:hAnsi="Times New Roman" w:cs="Times New Roman"/>
          <w:b/>
          <w:sz w:val="24"/>
          <w:szCs w:val="24"/>
        </w:rPr>
      </w:pPr>
    </w:p>
    <w:bookmarkStart w:id="33" w:name="_MON_1694261717"/>
    <w:bookmarkEnd w:id="33"/>
    <w:p w:rsidR="003070F1" w:rsidRDefault="001B1750"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9470" w:dyaOrig="1831">
          <v:shape id="_x0000_i1054" type="#_x0000_t75" style="width:511.5pt;height:95.25pt" o:ole="">
            <v:imagedata r:id="rId70" o:title=""/>
          </v:shape>
          <o:OLEObject Type="Embed" ProgID="Excel.Sheet.12" ShapeID="_x0000_i1054" DrawAspect="Content" ObjectID="_1735559112" r:id="rId71"/>
        </w:object>
      </w:r>
    </w:p>
    <w:p w:rsidR="004E14CB" w:rsidRPr="00A470A2" w:rsidRDefault="00A470A2" w:rsidP="002035D4">
      <w:pPr>
        <w:spacing w:after="0" w:line="240" w:lineRule="auto"/>
        <w:jc w:val="both"/>
        <w:rPr>
          <w:rFonts w:ascii="Times New Roman" w:hAnsi="Times New Roman" w:cs="Times New Roman"/>
          <w:sz w:val="24"/>
          <w:szCs w:val="24"/>
        </w:rPr>
      </w:pPr>
      <w:r w:rsidRPr="00A470A2">
        <w:rPr>
          <w:rFonts w:ascii="Times New Roman" w:hAnsi="Times New Roman" w:cs="Times New Roman"/>
          <w:b/>
          <w:sz w:val="24"/>
          <w:szCs w:val="24"/>
        </w:rPr>
        <w:t>⁽¹⁾</w:t>
      </w:r>
      <w:r>
        <w:rPr>
          <w:rFonts w:ascii="Times New Roman" w:hAnsi="Times New Roman" w:cs="Times New Roman"/>
          <w:b/>
          <w:sz w:val="24"/>
          <w:szCs w:val="24"/>
        </w:rPr>
        <w:t xml:space="preserve"> </w:t>
      </w:r>
      <w:r w:rsidRPr="00A470A2">
        <w:rPr>
          <w:rFonts w:ascii="Times New Roman" w:hAnsi="Times New Roman" w:cs="Times New Roman"/>
          <w:sz w:val="16"/>
          <w:szCs w:val="24"/>
        </w:rPr>
        <w:t>Valor referente a reversão de provisões de estoques, com base em estudos efetuados nas Fábricas, dos quais houve a constatação de insumos ainda com utilidade fabril.</w:t>
      </w:r>
    </w:p>
    <w:p w:rsidR="00A470A2" w:rsidRDefault="00A470A2" w:rsidP="002035D4">
      <w:pPr>
        <w:spacing w:after="0" w:line="240" w:lineRule="auto"/>
        <w:jc w:val="both"/>
        <w:rPr>
          <w:rFonts w:ascii="Times New Roman" w:hAnsi="Times New Roman" w:cs="Times New Roman"/>
          <w:b/>
          <w:sz w:val="24"/>
          <w:szCs w:val="24"/>
        </w:rPr>
      </w:pPr>
    </w:p>
    <w:p w:rsidR="007B7205"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33. DESPESAS FINANCEIRAS</w:t>
      </w:r>
    </w:p>
    <w:p w:rsidR="007B7205" w:rsidRDefault="007B7205" w:rsidP="002035D4">
      <w:pPr>
        <w:spacing w:after="0" w:line="240" w:lineRule="auto"/>
        <w:jc w:val="both"/>
        <w:rPr>
          <w:rFonts w:ascii="Times New Roman" w:hAnsi="Times New Roman" w:cs="Times New Roman"/>
          <w:sz w:val="24"/>
          <w:szCs w:val="24"/>
        </w:rPr>
      </w:pPr>
    </w:p>
    <w:bookmarkStart w:id="34" w:name="_MON_1694261873"/>
    <w:bookmarkEnd w:id="34"/>
    <w:p w:rsidR="003070F1" w:rsidRDefault="00E60CD2"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0050" w:dyaOrig="2440">
          <v:shape id="_x0000_i1055" type="#_x0000_t75" style="width:512.25pt;height:122.25pt" o:ole="">
            <v:imagedata r:id="rId72" o:title=""/>
          </v:shape>
          <o:OLEObject Type="Embed" ProgID="Excel.Sheet.12" ShapeID="_x0000_i1055" DrawAspect="Content" ObjectID="_1735559113" r:id="rId73"/>
        </w:object>
      </w:r>
    </w:p>
    <w:p w:rsidR="00062FAA" w:rsidRDefault="00E60CD2" w:rsidP="002035D4">
      <w:pPr>
        <w:spacing w:after="0" w:line="240" w:lineRule="auto"/>
        <w:jc w:val="both"/>
        <w:rPr>
          <w:rFonts w:ascii="Times New Roman" w:hAnsi="Times New Roman" w:cs="Times New Roman"/>
          <w:b/>
          <w:sz w:val="24"/>
          <w:szCs w:val="24"/>
        </w:rPr>
      </w:pPr>
      <w:r w:rsidRPr="009045D6">
        <w:rPr>
          <w:rFonts w:ascii="Times New Roman" w:hAnsi="Times New Roman" w:cs="Times New Roman"/>
          <w:sz w:val="16"/>
          <w:szCs w:val="24"/>
        </w:rPr>
        <w:t xml:space="preserve">⁽¹⁾ </w:t>
      </w:r>
      <w:r w:rsidR="009045D6" w:rsidRPr="009045D6">
        <w:rPr>
          <w:rFonts w:ascii="Times New Roman" w:hAnsi="Times New Roman" w:cs="Times New Roman"/>
          <w:sz w:val="16"/>
          <w:szCs w:val="24"/>
        </w:rPr>
        <w:t xml:space="preserve">Composto pelo valor </w:t>
      </w:r>
      <w:proofErr w:type="gramStart"/>
      <w:r w:rsidR="009045D6" w:rsidRPr="009045D6">
        <w:rPr>
          <w:rFonts w:ascii="Times New Roman" w:hAnsi="Times New Roman" w:cs="Times New Roman"/>
          <w:sz w:val="16"/>
          <w:szCs w:val="24"/>
        </w:rPr>
        <w:t>de</w:t>
      </w:r>
      <w:r w:rsidR="009045D6">
        <w:rPr>
          <w:rFonts w:ascii="Times New Roman" w:hAnsi="Times New Roman" w:cs="Times New Roman"/>
          <w:b/>
          <w:sz w:val="24"/>
          <w:szCs w:val="24"/>
        </w:rPr>
        <w:t xml:space="preserve"> </w:t>
      </w:r>
      <w:r>
        <w:rPr>
          <w:rFonts w:ascii="Times New Roman" w:hAnsi="Times New Roman" w:cs="Times New Roman"/>
          <w:sz w:val="16"/>
          <w:szCs w:val="24"/>
        </w:rPr>
        <w:t xml:space="preserve"> R</w:t>
      </w:r>
      <w:proofErr w:type="gramEnd"/>
      <w:r>
        <w:rPr>
          <w:rFonts w:ascii="Times New Roman" w:hAnsi="Times New Roman" w:cs="Times New Roman"/>
          <w:sz w:val="16"/>
          <w:szCs w:val="24"/>
        </w:rPr>
        <w:t>$ 117.781,04 (cento e dezessete mil e setecentos e oitenta e um reai</w:t>
      </w:r>
      <w:r w:rsidR="009045D6">
        <w:rPr>
          <w:rFonts w:ascii="Times New Roman" w:hAnsi="Times New Roman" w:cs="Times New Roman"/>
          <w:sz w:val="16"/>
          <w:szCs w:val="24"/>
        </w:rPr>
        <w:t>s e quatro centavos) referente a</w:t>
      </w:r>
      <w:r w:rsidRPr="00A470A2">
        <w:rPr>
          <w:rFonts w:ascii="Times New Roman" w:hAnsi="Times New Roman" w:cs="Times New Roman"/>
          <w:sz w:val="16"/>
          <w:szCs w:val="24"/>
        </w:rPr>
        <w:t xml:space="preserve"> </w:t>
      </w:r>
      <w:r>
        <w:rPr>
          <w:rFonts w:ascii="Times New Roman" w:hAnsi="Times New Roman" w:cs="Times New Roman"/>
          <w:sz w:val="16"/>
          <w:szCs w:val="24"/>
        </w:rPr>
        <w:t xml:space="preserve"> desconto concedido a</w:t>
      </w:r>
      <w:r w:rsidR="009045D6">
        <w:rPr>
          <w:rFonts w:ascii="Times New Roman" w:hAnsi="Times New Roman" w:cs="Times New Roman"/>
          <w:sz w:val="16"/>
          <w:szCs w:val="24"/>
        </w:rPr>
        <w:t xml:space="preserve"> um </w:t>
      </w:r>
      <w:r>
        <w:rPr>
          <w:rFonts w:ascii="Times New Roman" w:hAnsi="Times New Roman" w:cs="Times New Roman"/>
          <w:sz w:val="16"/>
          <w:szCs w:val="24"/>
        </w:rPr>
        <w:t xml:space="preserve"> cliente </w:t>
      </w:r>
      <w:r w:rsidR="009045D6">
        <w:rPr>
          <w:rFonts w:ascii="Times New Roman" w:hAnsi="Times New Roman" w:cs="Times New Roman"/>
          <w:sz w:val="16"/>
          <w:szCs w:val="24"/>
        </w:rPr>
        <w:t xml:space="preserve">reclamante </w:t>
      </w:r>
      <w:r>
        <w:rPr>
          <w:rFonts w:ascii="Times New Roman" w:hAnsi="Times New Roman" w:cs="Times New Roman"/>
          <w:sz w:val="16"/>
          <w:szCs w:val="24"/>
        </w:rPr>
        <w:t>devido a divergência de valor  unitário de produtos na formação do preço de venda  pelo cabimento do benefício fiscal utilizado pela IMBEL denominado Drawback</w:t>
      </w:r>
      <w:r w:rsidR="009045D6">
        <w:rPr>
          <w:rFonts w:ascii="Times New Roman" w:hAnsi="Times New Roman" w:cs="Times New Roman"/>
          <w:sz w:val="16"/>
          <w:szCs w:val="24"/>
        </w:rPr>
        <w:t xml:space="preserve"> (Ato Concessório nº 20210009861, de 02/03/2021)</w:t>
      </w:r>
      <w:r>
        <w:rPr>
          <w:rFonts w:ascii="Times New Roman" w:hAnsi="Times New Roman" w:cs="Times New Roman"/>
          <w:sz w:val="16"/>
          <w:szCs w:val="24"/>
        </w:rPr>
        <w:t>.</w:t>
      </w:r>
      <w:r>
        <w:rPr>
          <w:rFonts w:ascii="Times New Roman" w:hAnsi="Times New Roman" w:cs="Times New Roman"/>
          <w:b/>
          <w:sz w:val="24"/>
          <w:szCs w:val="24"/>
        </w:rPr>
        <w:t xml:space="preserve"> </w:t>
      </w: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lastRenderedPageBreak/>
        <w:t>34. RECEITAS FINANCEIRAS</w:t>
      </w:r>
    </w:p>
    <w:p w:rsidR="008E1391" w:rsidRDefault="004E14CB" w:rsidP="00DD02BB">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t xml:space="preserve"> </w:t>
      </w:r>
      <w:bookmarkStart w:id="35" w:name="_MON_1694262766"/>
      <w:bookmarkEnd w:id="35"/>
      <w:r w:rsidR="004C713C">
        <w:rPr>
          <w:rFonts w:ascii="Times New Roman" w:hAnsi="Times New Roman" w:cs="Times New Roman"/>
          <w:b/>
          <w:sz w:val="24"/>
          <w:szCs w:val="24"/>
        </w:rPr>
        <w:object w:dxaOrig="9744" w:dyaOrig="2468">
          <v:shape id="_x0000_i1056" type="#_x0000_t75" style="width:527.25pt;height:122.25pt" o:ole="">
            <v:imagedata r:id="rId74" o:title=""/>
          </v:shape>
          <o:OLEObject Type="Embed" ProgID="Excel.Sheet.12" ShapeID="_x0000_i1056" DrawAspect="Content" ObjectID="_1735559114" r:id="rId75"/>
        </w:object>
      </w:r>
      <w:r w:rsidR="009E27A5">
        <w:rPr>
          <w:rFonts w:ascii="Times New Roman" w:hAnsi="Times New Roman" w:cs="Times New Roman"/>
          <w:b/>
          <w:sz w:val="24"/>
          <w:szCs w:val="24"/>
        </w:rPr>
        <w:t xml:space="preserve">     </w:t>
      </w:r>
      <w:proofErr w:type="gramStart"/>
      <w:r w:rsidR="008E1391" w:rsidRPr="00737BF5">
        <w:rPr>
          <w:rFonts w:ascii="Times New Roman" w:eastAsia="Times New Roman" w:hAnsi="Times New Roman" w:cs="Times New Roman"/>
          <w:sz w:val="20"/>
          <w:vertAlign w:val="superscript"/>
        </w:rPr>
        <w:t>(1)</w:t>
      </w:r>
      <w:r w:rsidR="008E1391">
        <w:rPr>
          <w:rFonts w:ascii="Times New Roman" w:eastAsia="Times New Roman" w:hAnsi="Times New Roman" w:cs="Times New Roman"/>
          <w:sz w:val="20"/>
          <w:vertAlign w:val="superscript"/>
        </w:rPr>
        <w:t xml:space="preserve"> As</w:t>
      </w:r>
      <w:proofErr w:type="gramEnd"/>
      <w:r w:rsidR="008E1391">
        <w:rPr>
          <w:rFonts w:ascii="Times New Roman" w:eastAsia="Times New Roman" w:hAnsi="Times New Roman" w:cs="Times New Roman"/>
          <w:sz w:val="20"/>
          <w:vertAlign w:val="superscript"/>
        </w:rPr>
        <w:t xml:space="preserve"> aplicações de recursos de empresas públicas e sociedades de economia mista da Administração Federal Indireta se dá por meio de fundos </w:t>
      </w:r>
      <w:proofErr w:type="spellStart"/>
      <w:r w:rsidR="008E1391">
        <w:rPr>
          <w:rFonts w:ascii="Times New Roman" w:eastAsia="Times New Roman" w:hAnsi="Times New Roman" w:cs="Times New Roman"/>
          <w:sz w:val="20"/>
          <w:vertAlign w:val="superscript"/>
        </w:rPr>
        <w:t>extramercado</w:t>
      </w:r>
      <w:proofErr w:type="spellEnd"/>
      <w:r w:rsidR="008E1391">
        <w:rPr>
          <w:rFonts w:ascii="Times New Roman" w:eastAsia="Times New Roman" w:hAnsi="Times New Roman" w:cs="Times New Roman"/>
          <w:sz w:val="20"/>
          <w:vertAlign w:val="superscript"/>
        </w:rPr>
        <w:t>, conforme previsto na Resolução CMN nº 3.284 de 2005. Este fundo tem a política de investimento atrelada a u</w:t>
      </w:r>
      <w:r w:rsidR="0043266C">
        <w:rPr>
          <w:rFonts w:ascii="Times New Roman" w:eastAsia="Times New Roman" w:hAnsi="Times New Roman" w:cs="Times New Roman"/>
          <w:sz w:val="20"/>
          <w:vertAlign w:val="superscript"/>
        </w:rPr>
        <w:t>m dos índices da ANBIMA (</w:t>
      </w:r>
      <w:r w:rsidR="0043266C" w:rsidRPr="0043266C">
        <w:rPr>
          <w:rFonts w:ascii="Times New Roman" w:eastAsia="Times New Roman" w:hAnsi="Times New Roman" w:cs="Times New Roman"/>
          <w:sz w:val="20"/>
          <w:vertAlign w:val="superscript"/>
        </w:rPr>
        <w:t>Associação Brasileira das Entidades dos Mercados Financeiro e de Capitais</w:t>
      </w:r>
      <w:r w:rsidR="0043266C">
        <w:rPr>
          <w:rFonts w:ascii="Times New Roman" w:eastAsia="Times New Roman" w:hAnsi="Times New Roman" w:cs="Times New Roman"/>
          <w:sz w:val="20"/>
          <w:vertAlign w:val="superscript"/>
        </w:rPr>
        <w:t>)</w:t>
      </w:r>
      <w:r w:rsidR="008E1391">
        <w:rPr>
          <w:rFonts w:ascii="Times New Roman" w:eastAsia="Times New Roman" w:hAnsi="Times New Roman" w:cs="Times New Roman"/>
          <w:sz w:val="20"/>
          <w:vertAlign w:val="superscript"/>
        </w:rPr>
        <w:t>. No caso da IMBEL</w:t>
      </w:r>
      <w:r w:rsidR="007A4D2D" w:rsidRPr="008929A8">
        <w:rPr>
          <w:rFonts w:ascii="Times New Roman" w:hAnsi="Times New Roman" w:cs="Times New Roman"/>
          <w:sz w:val="16"/>
          <w:szCs w:val="24"/>
          <w:vertAlign w:val="superscript"/>
        </w:rPr>
        <w:t>®</w:t>
      </w:r>
      <w:r w:rsidR="008E1391">
        <w:rPr>
          <w:rFonts w:ascii="Times New Roman" w:eastAsia="Times New Roman" w:hAnsi="Times New Roman" w:cs="Times New Roman"/>
          <w:sz w:val="20"/>
          <w:vertAlign w:val="superscript"/>
        </w:rPr>
        <w:t xml:space="preserve">, o fundo </w:t>
      </w:r>
      <w:proofErr w:type="spellStart"/>
      <w:r w:rsidR="008E1391">
        <w:rPr>
          <w:rFonts w:ascii="Times New Roman" w:eastAsia="Times New Roman" w:hAnsi="Times New Roman" w:cs="Times New Roman"/>
          <w:sz w:val="20"/>
          <w:vertAlign w:val="superscript"/>
        </w:rPr>
        <w:t>extramercado</w:t>
      </w:r>
      <w:proofErr w:type="spellEnd"/>
      <w:r w:rsidR="008E1391">
        <w:rPr>
          <w:rFonts w:ascii="Times New Roman" w:eastAsia="Times New Roman" w:hAnsi="Times New Roman" w:cs="Times New Roman"/>
          <w:sz w:val="20"/>
          <w:vertAlign w:val="superscript"/>
        </w:rPr>
        <w:t xml:space="preserve"> está vinculado ao índice IFR- M 1 que representa a evolução, a preços de mercado, da carteira de títulos públicos prefixados (LTN) com prazos inferiores a um ano. Este fundo possui o perfil mais conservador.  </w:t>
      </w:r>
    </w:p>
    <w:p w:rsidR="00DD02BB" w:rsidRPr="0043266C" w:rsidRDefault="00C73FC6" w:rsidP="00DD02BB">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sz w:val="16"/>
          <w:szCs w:val="24"/>
        </w:rPr>
        <w:t>(</w:t>
      </w:r>
      <w:r w:rsidRPr="0043266C">
        <w:rPr>
          <w:rFonts w:ascii="Times New Roman" w:eastAsia="Times New Roman" w:hAnsi="Times New Roman" w:cs="Times New Roman"/>
          <w:sz w:val="20"/>
          <w:vertAlign w:val="superscript"/>
        </w:rPr>
        <w:t>2</w:t>
      </w:r>
      <w:r w:rsidR="00203835">
        <w:rPr>
          <w:rFonts w:ascii="Times New Roman" w:eastAsia="Times New Roman" w:hAnsi="Times New Roman" w:cs="Times New Roman"/>
          <w:sz w:val="20"/>
          <w:vertAlign w:val="superscript"/>
        </w:rPr>
        <w:t>)  O valor de R$161</w:t>
      </w:r>
      <w:r w:rsidR="00DD02BB" w:rsidRPr="0043266C">
        <w:rPr>
          <w:rFonts w:ascii="Times New Roman" w:eastAsia="Times New Roman" w:hAnsi="Times New Roman" w:cs="Times New Roman"/>
          <w:sz w:val="20"/>
          <w:vertAlign w:val="superscript"/>
        </w:rPr>
        <w:t xml:space="preserve"> (em milhares de reais), registrado na rubrica de Multas s/ Recebimentos refere-se:</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C950DF" w:rsidRPr="0043266C" w:rsidRDefault="00C950DF" w:rsidP="002035D4">
      <w:pPr>
        <w:spacing w:after="0" w:line="240" w:lineRule="auto"/>
        <w:jc w:val="both"/>
        <w:rPr>
          <w:rFonts w:ascii="Times New Roman" w:eastAsia="Times New Roman" w:hAnsi="Times New Roman" w:cs="Times New Roman"/>
          <w:sz w:val="20"/>
          <w:vertAlign w:val="superscript"/>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35. OUTRAS DESPESAS</w:t>
      </w:r>
    </w:p>
    <w:p w:rsidR="00460062" w:rsidRDefault="00460062" w:rsidP="002035D4">
      <w:pPr>
        <w:spacing w:after="0" w:line="240" w:lineRule="auto"/>
        <w:jc w:val="both"/>
        <w:rPr>
          <w:rFonts w:ascii="Times New Roman" w:hAnsi="Times New Roman" w:cs="Times New Roman"/>
          <w:b/>
          <w:sz w:val="24"/>
          <w:szCs w:val="24"/>
        </w:rPr>
      </w:pPr>
    </w:p>
    <w:bookmarkStart w:id="36" w:name="_MON_1719379906"/>
    <w:bookmarkEnd w:id="36"/>
    <w:p w:rsidR="004E14CB" w:rsidRDefault="00122838" w:rsidP="00B47D75">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b/>
          <w:sz w:val="24"/>
          <w:szCs w:val="24"/>
        </w:rPr>
        <w:object w:dxaOrig="9744" w:dyaOrig="1541">
          <v:shape id="_x0000_i1057" type="#_x0000_t75" style="width:527.25pt;height:79.5pt" o:ole="">
            <v:imagedata r:id="rId76" o:title=""/>
          </v:shape>
          <o:OLEObject Type="Embed" ProgID="Excel.Sheet.12" ShapeID="_x0000_i1057" DrawAspect="Content" ObjectID="_1735559115" r:id="rId77"/>
        </w:object>
      </w:r>
      <w:bookmarkStart w:id="37" w:name="_MON_1694266136"/>
      <w:bookmarkEnd w:id="37"/>
      <w:r w:rsidR="004E14CB">
        <w:rPr>
          <w:rFonts w:ascii="Times New Roman" w:eastAsia="Times New Roman" w:hAnsi="Times New Roman" w:cs="Times New Roman"/>
          <w:sz w:val="20"/>
          <w:vertAlign w:val="superscript"/>
        </w:rPr>
        <w:t xml:space="preserve">       </w:t>
      </w:r>
    </w:p>
    <w:p w:rsidR="00420B5C" w:rsidRDefault="00BC7CF0" w:rsidP="00B47D75">
      <w:pPr>
        <w:spacing w:after="0" w:line="240" w:lineRule="auto"/>
        <w:jc w:val="both"/>
        <w:rPr>
          <w:rFonts w:ascii="Times New Roman" w:eastAsia="Times New Roman" w:hAnsi="Times New Roman" w:cs="Times New Roman"/>
          <w:sz w:val="20"/>
          <w:vertAlign w:val="superscript"/>
        </w:rPr>
      </w:pPr>
      <w:proofErr w:type="gramStart"/>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proofErr w:type="gramEnd"/>
      <w:r>
        <w:rPr>
          <w:rFonts w:ascii="Times New Roman" w:eastAsia="Times New Roman" w:hAnsi="Times New Roman" w:cs="Times New Roman"/>
          <w:sz w:val="20"/>
          <w:vertAlign w:val="superscript"/>
        </w:rPr>
        <w:t xml:space="preserve"> aos bens do ativo imobilizado que são desincorporados do patrimônio da IMBEL, seja por inutilização ou alienação. A conta de Perdas no Imobilizado geralmente </w:t>
      </w:r>
      <w:r w:rsidRPr="00BC7CF0">
        <w:rPr>
          <w:rFonts w:ascii="Times New Roman" w:eastAsia="Times New Roman" w:hAnsi="Times New Roman" w:cs="Times New Roman"/>
          <w:sz w:val="20"/>
          <w:vertAlign w:val="superscript"/>
        </w:rPr>
        <w:t>tem</w:t>
      </w:r>
      <w:r>
        <w:rPr>
          <w:rFonts w:ascii="Times New Roman" w:eastAsia="Times New Roman" w:hAnsi="Times New Roman" w:cs="Times New Roman"/>
          <w:sz w:val="20"/>
          <w:vertAlign w:val="superscript"/>
        </w:rPr>
        <w:t xml:space="preserve"> seu saldo majorado na ocasião da ocorrência de algum evento especial, como nos exemplos citados a seguir:</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a) leilão de bens móveis, máquinas, equipamentos industriais e sucatas; e</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b) inventário patrimonial com a baixa de bens inservíveis.</w:t>
      </w:r>
    </w:p>
    <w:p w:rsidR="00BC7CF0" w:rsidRP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A IMBEL promove Leilões de seus bens </w:t>
      </w:r>
      <w:r w:rsidRPr="00BC7CF0">
        <w:rPr>
          <w:rFonts w:ascii="Times New Roman" w:eastAsia="Times New Roman" w:hAnsi="Times New Roman" w:cs="Times New Roman"/>
          <w:sz w:val="20"/>
          <w:vertAlign w:val="superscript"/>
        </w:rPr>
        <w:t>em conformidade com a legislação aplicável às licitações e aos contratos no âmbito da administração pública federal direta, autárquica e fundacional</w:t>
      </w:r>
      <w:r w:rsidR="00531401">
        <w:rPr>
          <w:rFonts w:ascii="Times New Roman" w:eastAsia="Times New Roman" w:hAnsi="Times New Roman" w:cs="Times New Roman"/>
          <w:sz w:val="20"/>
          <w:vertAlign w:val="superscript"/>
        </w:rPr>
        <w:t>.</w:t>
      </w:r>
    </w:p>
    <w:p w:rsidR="00F37DD5" w:rsidRDefault="00F37DD5"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36. OUTRAS RECEITAS</w:t>
      </w:r>
    </w:p>
    <w:p w:rsidR="00E918DF" w:rsidRDefault="00E918DF" w:rsidP="002035D4">
      <w:pPr>
        <w:spacing w:after="0" w:line="240" w:lineRule="auto"/>
        <w:jc w:val="both"/>
        <w:rPr>
          <w:rFonts w:ascii="Times New Roman" w:hAnsi="Times New Roman" w:cs="Times New Roman"/>
          <w:b/>
          <w:sz w:val="24"/>
          <w:szCs w:val="24"/>
        </w:rPr>
      </w:pPr>
    </w:p>
    <w:bookmarkStart w:id="38" w:name="_MON_1694266321"/>
    <w:bookmarkEnd w:id="38"/>
    <w:p w:rsidR="00964A4C" w:rsidRDefault="001B1750"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object w:dxaOrig="10178" w:dyaOrig="2150">
          <v:shape id="_x0000_i1058" type="#_x0000_t75" style="width:519.75pt;height:108pt" o:ole="">
            <v:imagedata r:id="rId78" o:title=""/>
          </v:shape>
          <o:OLEObject Type="Embed" ProgID="Excel.Sheet.12" ShapeID="_x0000_i1058" DrawAspect="Content" ObjectID="_1735559116" r:id="rId79"/>
        </w:object>
      </w:r>
    </w:p>
    <w:p w:rsidR="00EB6F9C" w:rsidRPr="00EB6F9C" w:rsidRDefault="00EB6F9C" w:rsidP="00EB6F9C">
      <w:pPr>
        <w:spacing w:after="0" w:line="240" w:lineRule="auto"/>
        <w:rPr>
          <w:rFonts w:ascii="Times New Roman" w:eastAsia="Times New Roman" w:hAnsi="Times New Roman" w:cs="Times New Roman"/>
          <w:sz w:val="20"/>
          <w:vertAlign w:val="superscript"/>
        </w:rPr>
      </w:pPr>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r>
        <w:rPr>
          <w:rFonts w:ascii="Times New Roman" w:eastAsia="Times New Roman" w:hAnsi="Times New Roman" w:cs="Times New Roman"/>
          <w:sz w:val="20"/>
          <w:vertAlign w:val="superscript"/>
        </w:rPr>
        <w:t xml:space="preserve"> a venda, por intermédio </w:t>
      </w:r>
      <w:r w:rsidRPr="00EB6F9C">
        <w:rPr>
          <w:rFonts w:ascii="Times New Roman" w:eastAsia="Times New Roman" w:hAnsi="Times New Roman" w:cs="Times New Roman"/>
          <w:sz w:val="20"/>
          <w:vertAlign w:val="superscript"/>
        </w:rPr>
        <w:t xml:space="preserve">de Leilão Público, para </w:t>
      </w:r>
      <w:r w:rsidRPr="007D5356">
        <w:rPr>
          <w:rFonts w:ascii="Times New Roman" w:eastAsia="Times New Roman" w:hAnsi="Times New Roman" w:cs="Times New Roman"/>
          <w:sz w:val="20"/>
          <w:vertAlign w:val="superscript"/>
        </w:rPr>
        <w:t>alienação de materiais inservíveis antieconômicos, irrecuperáveis, ociosos e recuperáveis, rejeitos e s</w:t>
      </w:r>
      <w:r w:rsidRPr="00EB6F9C">
        <w:rPr>
          <w:rFonts w:ascii="Times New Roman" w:eastAsia="Times New Roman" w:hAnsi="Times New Roman" w:cs="Times New Roman"/>
          <w:sz w:val="20"/>
          <w:vertAlign w:val="superscript"/>
        </w:rPr>
        <w:t>ucatas de artefatos</w:t>
      </w:r>
      <w:r>
        <w:rPr>
          <w:rFonts w:ascii="Times New Roman" w:eastAsia="Times New Roman" w:hAnsi="Times New Roman" w:cs="Times New Roman"/>
          <w:sz w:val="20"/>
          <w:vertAlign w:val="superscript"/>
        </w:rPr>
        <w:t xml:space="preserve"> e componentes em </w:t>
      </w:r>
      <w:proofErr w:type="gramStart"/>
      <w:r>
        <w:rPr>
          <w:rFonts w:ascii="Times New Roman" w:eastAsia="Times New Roman" w:hAnsi="Times New Roman" w:cs="Times New Roman"/>
          <w:sz w:val="20"/>
          <w:vertAlign w:val="superscript"/>
        </w:rPr>
        <w:t>geral</w:t>
      </w:r>
      <w:r w:rsidR="00BF2C7D">
        <w:rPr>
          <w:rFonts w:ascii="Times New Roman" w:eastAsia="Times New Roman" w:hAnsi="Times New Roman" w:cs="Times New Roman"/>
          <w:sz w:val="20"/>
          <w:vertAlign w:val="superscript"/>
        </w:rPr>
        <w:t>,</w:t>
      </w:r>
      <w:r w:rsidRPr="007D5356">
        <w:rPr>
          <w:rFonts w:ascii="Times New Roman" w:eastAsia="Times New Roman" w:hAnsi="Times New Roman" w:cs="Times New Roman"/>
          <w:sz w:val="20"/>
          <w:vertAlign w:val="superscript"/>
        </w:rPr>
        <w:t xml:space="preserve"> </w:t>
      </w:r>
      <w:r>
        <w:rPr>
          <w:rFonts w:ascii="Times New Roman" w:eastAsia="Times New Roman" w:hAnsi="Times New Roman" w:cs="Times New Roman"/>
          <w:sz w:val="20"/>
          <w:vertAlign w:val="superscript"/>
        </w:rPr>
        <w:t xml:space="preserve"> </w:t>
      </w:r>
      <w:r w:rsidR="00081A13">
        <w:rPr>
          <w:rFonts w:ascii="Times New Roman" w:eastAsia="Times New Roman" w:hAnsi="Times New Roman" w:cs="Times New Roman"/>
          <w:sz w:val="20"/>
          <w:vertAlign w:val="superscript"/>
        </w:rPr>
        <w:t>tudo</w:t>
      </w:r>
      <w:proofErr w:type="gramEnd"/>
      <w:r w:rsidR="00081A13">
        <w:rPr>
          <w:rFonts w:ascii="Times New Roman" w:eastAsia="Times New Roman" w:hAnsi="Times New Roman" w:cs="Times New Roman"/>
          <w:sz w:val="20"/>
          <w:vertAlign w:val="superscript"/>
        </w:rPr>
        <w:t xml:space="preserve"> constante do estoque </w:t>
      </w:r>
      <w:r w:rsidRPr="00EB6F9C">
        <w:rPr>
          <w:rFonts w:ascii="Times New Roman" w:eastAsia="Times New Roman" w:hAnsi="Times New Roman" w:cs="Times New Roman"/>
          <w:sz w:val="20"/>
          <w:vertAlign w:val="superscript"/>
        </w:rPr>
        <w:t>da IMBEL – Fábrica Presidente Vargas.</w:t>
      </w:r>
    </w:p>
    <w:p w:rsidR="00062FAA" w:rsidRDefault="00EB6F9C"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B6F9C" w:rsidRDefault="00EB6F9C"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834D7A" w:rsidRDefault="00834D7A" w:rsidP="002035D4">
      <w:pPr>
        <w:spacing w:after="0" w:line="240" w:lineRule="auto"/>
        <w:jc w:val="both"/>
        <w:rPr>
          <w:rFonts w:ascii="Times New Roman" w:hAnsi="Times New Roman" w:cs="Times New Roman"/>
          <w:b/>
          <w:sz w:val="24"/>
          <w:szCs w:val="24"/>
        </w:rPr>
      </w:pPr>
    </w:p>
    <w:p w:rsidR="004B11E0" w:rsidRDefault="004B11E0" w:rsidP="002035D4">
      <w:pPr>
        <w:spacing w:after="0" w:line="240" w:lineRule="auto"/>
        <w:jc w:val="both"/>
        <w:rPr>
          <w:rFonts w:ascii="Times New Roman" w:hAnsi="Times New Roman" w:cs="Times New Roman"/>
          <w:b/>
          <w:sz w:val="24"/>
          <w:szCs w:val="24"/>
        </w:rPr>
      </w:pPr>
    </w:p>
    <w:p w:rsidR="00DD52E0" w:rsidRDefault="00DD52E0" w:rsidP="002035D4">
      <w:pPr>
        <w:spacing w:after="0" w:line="240" w:lineRule="auto"/>
        <w:jc w:val="both"/>
        <w:rPr>
          <w:rFonts w:ascii="Times New Roman" w:hAnsi="Times New Roman" w:cs="Times New Roman"/>
          <w:b/>
          <w:sz w:val="24"/>
          <w:szCs w:val="24"/>
        </w:rPr>
      </w:pPr>
    </w:p>
    <w:p w:rsidR="00073726" w:rsidRDefault="00073726"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37. RECEITA ORÇAMENTÁRIA</w:t>
      </w:r>
    </w:p>
    <w:p w:rsidR="00E918DF" w:rsidRDefault="00E918DF" w:rsidP="002035D4">
      <w:pPr>
        <w:spacing w:after="0" w:line="240" w:lineRule="auto"/>
        <w:jc w:val="both"/>
        <w:rPr>
          <w:rFonts w:ascii="Times New Roman" w:hAnsi="Times New Roman" w:cs="Times New Roman"/>
          <w:b/>
          <w:sz w:val="24"/>
          <w:szCs w:val="24"/>
        </w:rPr>
      </w:pPr>
    </w:p>
    <w:bookmarkStart w:id="39" w:name="_MON_1694266464"/>
    <w:bookmarkEnd w:id="39"/>
    <w:p w:rsidR="00393167" w:rsidRDefault="00782515" w:rsidP="002035D4">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b/>
          <w:sz w:val="24"/>
          <w:szCs w:val="24"/>
        </w:rPr>
        <w:object w:dxaOrig="10083" w:dyaOrig="1541">
          <v:shape id="_x0000_i1059" type="#_x0000_t75" style="width:525.75pt;height:79.5pt" o:ole="">
            <v:imagedata r:id="rId80" o:title=""/>
          </v:shape>
          <o:OLEObject Type="Embed" ProgID="Excel.Sheet.12" ShapeID="_x0000_i1059" DrawAspect="Content" ObjectID="_1735559117" r:id="rId81"/>
        </w:object>
      </w:r>
      <w:proofErr w:type="gramStart"/>
      <w:r w:rsidR="00DD02BB" w:rsidRPr="00EF3761">
        <w:rPr>
          <w:rFonts w:ascii="Times New Roman" w:eastAsia="Times New Roman" w:hAnsi="Times New Roman" w:cs="Times New Roman"/>
          <w:sz w:val="20"/>
          <w:vertAlign w:val="superscript"/>
        </w:rPr>
        <w:t xml:space="preserve">(1) </w:t>
      </w:r>
      <w:r w:rsidR="00381F0D" w:rsidRPr="00381F0D">
        <w:rPr>
          <w:rFonts w:ascii="Times New Roman" w:eastAsia="Times New Roman" w:hAnsi="Times New Roman" w:cs="Times New Roman"/>
          <w:sz w:val="20"/>
          <w:vertAlign w:val="superscript"/>
        </w:rPr>
        <w:t>Com</w:t>
      </w:r>
      <w:proofErr w:type="gramEnd"/>
      <w:r w:rsidR="00381F0D" w:rsidRPr="00381F0D">
        <w:rPr>
          <w:rFonts w:ascii="Times New Roman" w:eastAsia="Times New Roman" w:hAnsi="Times New Roman" w:cs="Times New Roman"/>
          <w:sz w:val="20"/>
          <w:vertAlign w:val="superscript"/>
        </w:rPr>
        <w:t xml:space="preserve"> o desbloqueio dos valores da LOA condicionada à aprovação do Congresso Nacional, os créditos foram todos repassados na fonte Tesouro, impactando, no recebimento de maior vol</w:t>
      </w:r>
      <w:r w:rsidR="001A0F39">
        <w:rPr>
          <w:rFonts w:ascii="Times New Roman" w:eastAsia="Times New Roman" w:hAnsi="Times New Roman" w:cs="Times New Roman"/>
          <w:sz w:val="20"/>
          <w:vertAlign w:val="superscript"/>
        </w:rPr>
        <w:t>ume d</w:t>
      </w:r>
      <w:r w:rsidR="00417ACE">
        <w:rPr>
          <w:rFonts w:ascii="Times New Roman" w:eastAsia="Times New Roman" w:hAnsi="Times New Roman" w:cs="Times New Roman"/>
          <w:sz w:val="20"/>
          <w:vertAlign w:val="superscript"/>
        </w:rPr>
        <w:t>e recursos financeiros do 3</w:t>
      </w:r>
      <w:r w:rsidR="001A0F39">
        <w:rPr>
          <w:rFonts w:ascii="Times New Roman" w:eastAsia="Times New Roman" w:hAnsi="Times New Roman" w:cs="Times New Roman"/>
          <w:sz w:val="20"/>
          <w:vertAlign w:val="superscript"/>
        </w:rPr>
        <w:t>º trimestre de 2022</w:t>
      </w:r>
      <w:r w:rsidR="00381F0D" w:rsidRPr="00381F0D">
        <w:rPr>
          <w:rFonts w:ascii="Times New Roman" w:eastAsia="Times New Roman" w:hAnsi="Times New Roman" w:cs="Times New Roman"/>
          <w:sz w:val="20"/>
          <w:vertAlign w:val="superscript"/>
        </w:rPr>
        <w:t>, em comparação com o trimestre anterior, houve uma evolução no receb</w:t>
      </w:r>
      <w:r w:rsidR="00F95C01">
        <w:rPr>
          <w:rFonts w:ascii="Times New Roman" w:eastAsia="Times New Roman" w:hAnsi="Times New Roman" w:cs="Times New Roman"/>
          <w:sz w:val="20"/>
          <w:vertAlign w:val="superscript"/>
        </w:rPr>
        <w:t>imento da Receita Orçamentária. P</w:t>
      </w:r>
      <w:r w:rsidR="00381F0D" w:rsidRPr="00381F0D">
        <w:rPr>
          <w:rFonts w:ascii="Times New Roman" w:eastAsia="Times New Roman" w:hAnsi="Times New Roman" w:cs="Times New Roman"/>
          <w:sz w:val="20"/>
          <w:vertAlign w:val="superscript"/>
        </w:rPr>
        <w:t>ossivelmente será maior para o próximo trimestre com pagamento unicamente na fonte tesouro das despesas com pessoal e benefícios.</w:t>
      </w:r>
      <w:r w:rsidR="00381F0D">
        <w:rPr>
          <w:rFonts w:ascii="Times New Roman" w:eastAsia="Times New Roman" w:hAnsi="Times New Roman" w:cs="Times New Roman"/>
          <w:sz w:val="20"/>
          <w:vertAlign w:val="superscript"/>
        </w:rPr>
        <w:t xml:space="preserve"> </w:t>
      </w:r>
    </w:p>
    <w:p w:rsidR="00F95C01" w:rsidRPr="0043266C" w:rsidRDefault="00F95C01" w:rsidP="002035D4">
      <w:pPr>
        <w:spacing w:after="0" w:line="240" w:lineRule="auto"/>
        <w:jc w:val="both"/>
        <w:rPr>
          <w:rFonts w:ascii="Times New Roman" w:eastAsia="Times New Roman" w:hAnsi="Times New Roman" w:cs="Times New Roman"/>
          <w:sz w:val="20"/>
          <w:vertAlign w:val="superscript"/>
        </w:rPr>
      </w:pPr>
    </w:p>
    <w:p w:rsidR="00DD02BB"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 IMPOSTO DE RENDA E CONTRIBUIÇÃO SOCIAL</w:t>
      </w:r>
    </w:p>
    <w:p w:rsidR="00DD02BB" w:rsidRDefault="00DD02BB" w:rsidP="002035D4">
      <w:pPr>
        <w:spacing w:after="0" w:line="240" w:lineRule="auto"/>
        <w:jc w:val="both"/>
        <w:rPr>
          <w:rFonts w:ascii="Times New Roman" w:hAnsi="Times New Roman" w:cs="Times New Roman"/>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38.1. Demonstração da Despesa de IR e CSLL</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943"/>
        <w:gridCol w:w="1773"/>
        <w:gridCol w:w="1773"/>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0" w:type="pct"/>
            <w:tcBorders>
              <w:top w:val="nil"/>
              <w:left w:val="nil"/>
              <w:bottom w:val="nil"/>
              <w:right w:val="single" w:sz="4" w:space="0" w:color="9BBB59" w:themeColor="accent3"/>
            </w:tcBorders>
            <w:shd w:val="clear" w:color="auto" w:fill="4F6228" w:themeFill="accent3" w:themeFillShade="80"/>
          </w:tcPr>
          <w:p w:rsidR="00DD02BB" w:rsidRPr="00E10482" w:rsidRDefault="00E10482" w:rsidP="00057415">
            <w:pPr>
              <w:keepNext/>
              <w:pBdr>
                <w:top w:val="nil"/>
                <w:left w:val="nil"/>
                <w:bottom w:val="nil"/>
                <w:right w:val="nil"/>
                <w:between w:val="nil"/>
                <w:bar w:val="nil"/>
              </w:pBdr>
              <w:rPr>
                <w:rFonts w:ascii="Times New Roman" w:eastAsia="Arial" w:hAnsi="Times New Roman" w:cs="Times New Roman"/>
                <w:bCs w:val="0"/>
                <w:color w:val="000000"/>
                <w:bdr w:val="nil"/>
              </w:rPr>
            </w:pPr>
            <w:r w:rsidRPr="00E10482">
              <w:rPr>
                <w:rFonts w:ascii="Times New Roman" w:eastAsia="Times New Roman" w:hAnsi="Times New Roman" w:cs="Times New Roman"/>
                <w:bCs w:val="0"/>
              </w:rPr>
              <w:t>R$ mil</w:t>
            </w:r>
          </w:p>
        </w:tc>
        <w:tc>
          <w:tcPr>
            <w:tcW w:w="845" w:type="pct"/>
            <w:tcBorders>
              <w:top w:val="nil"/>
              <w:left w:val="single" w:sz="4" w:space="0" w:color="9BBB59" w:themeColor="accent3"/>
              <w:bottom w:val="nil"/>
              <w:right w:val="single" w:sz="4" w:space="0" w:color="9BBB59" w:themeColor="accent3"/>
            </w:tcBorders>
            <w:shd w:val="clear" w:color="auto" w:fill="4F6228" w:themeFill="accent3" w:themeFillShade="80"/>
          </w:tcPr>
          <w:p w:rsidR="00DD02BB" w:rsidRPr="00E10482" w:rsidRDefault="0009106F"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Pr>
                <w:rFonts w:ascii="Times New Roman" w:eastAsia="Arial" w:hAnsi="Times New Roman" w:cs="Times New Roman"/>
                <w:bCs w:val="0"/>
                <w:bdr w:val="nil"/>
              </w:rPr>
              <w:t>30/09/</w:t>
            </w:r>
            <w:r w:rsidR="0033314C">
              <w:rPr>
                <w:rFonts w:ascii="Times New Roman" w:eastAsia="Arial" w:hAnsi="Times New Roman" w:cs="Times New Roman"/>
                <w:bCs w:val="0"/>
                <w:bdr w:val="nil"/>
              </w:rPr>
              <w:t>2022</w:t>
            </w:r>
          </w:p>
        </w:tc>
        <w:tc>
          <w:tcPr>
            <w:tcW w:w="845" w:type="pct"/>
            <w:tcBorders>
              <w:top w:val="nil"/>
              <w:left w:val="single" w:sz="4" w:space="0" w:color="9BBB59" w:themeColor="accent3"/>
              <w:bottom w:val="nil"/>
              <w:right w:val="nil"/>
            </w:tcBorders>
            <w:shd w:val="clear" w:color="auto" w:fill="4F6228" w:themeFill="accent3" w:themeFillShade="80"/>
          </w:tcPr>
          <w:p w:rsidR="00DD02BB" w:rsidRPr="00E10482" w:rsidRDefault="0009106F"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Cs w:val="0"/>
                <w:bdr w:val="nil"/>
              </w:rPr>
            </w:pPr>
            <w:r>
              <w:rPr>
                <w:rFonts w:ascii="Times New Roman" w:eastAsia="Arial" w:hAnsi="Times New Roman" w:cs="Times New Roman"/>
                <w:bCs w:val="0"/>
                <w:bdr w:val="nil"/>
              </w:rPr>
              <w:t>30/09</w:t>
            </w:r>
            <w:r w:rsidR="0033314C">
              <w:rPr>
                <w:rFonts w:ascii="Times New Roman" w:eastAsia="Arial" w:hAnsi="Times New Roman" w:cs="Times New Roman"/>
                <w:bCs w:val="0"/>
                <w:bdr w:val="nil"/>
              </w:rPr>
              <w:t>/2021</w:t>
            </w:r>
          </w:p>
        </w:tc>
      </w:tr>
      <w:tr w:rsidR="00DD02BB" w:rsidRPr="00CA7C83" w:rsidTr="005315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Borders>
              <w:top w:val="nil"/>
            </w:tcBorders>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Correntes</w:t>
            </w:r>
          </w:p>
        </w:tc>
        <w:tc>
          <w:tcPr>
            <w:tcW w:w="845" w:type="pct"/>
            <w:tcBorders>
              <w:top w:val="nil"/>
            </w:tcBorders>
          </w:tcPr>
          <w:p w:rsidR="00DD02BB" w:rsidRPr="00CA7C83" w:rsidRDefault="00DD02BB" w:rsidP="00057415">
            <w:pPr>
              <w:keepNext/>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p>
        </w:tc>
        <w:tc>
          <w:tcPr>
            <w:tcW w:w="845" w:type="pct"/>
            <w:tcBorders>
              <w:top w:val="nil"/>
            </w:tcBorders>
          </w:tcPr>
          <w:p w:rsidR="00DD02BB" w:rsidRPr="00CA7C83" w:rsidRDefault="00DD02BB" w:rsidP="00057415">
            <w:pPr>
              <w:keepNext/>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tcPr>
          <w:p w:rsidR="00DD02BB" w:rsidRPr="00CA7C83"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 xml:space="preserve">     </w:t>
            </w:r>
            <w:r w:rsidR="00DD02BB" w:rsidRPr="00CA7C83">
              <w:rPr>
                <w:rFonts w:ascii="Times New Roman" w:eastAsia="Arial" w:hAnsi="Times New Roman" w:cs="Times New Roman"/>
                <w:bdr w:val="nil"/>
              </w:rPr>
              <w:t>-</w:t>
            </w:r>
          </w:p>
        </w:tc>
        <w:tc>
          <w:tcPr>
            <w:tcW w:w="845" w:type="pct"/>
          </w:tcPr>
          <w:p w:rsidR="00DD02BB" w:rsidRPr="00CA7C83"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 xml:space="preserve">       </w:t>
            </w:r>
            <w:r w:rsidR="006345B5">
              <w:rPr>
                <w:rFonts w:ascii="Times New Roman" w:eastAsia="Arial" w:hAnsi="Times New Roman" w:cs="Times New Roman"/>
                <w:bdr w:val="nil"/>
              </w:rPr>
              <w:t>-</w:t>
            </w:r>
          </w:p>
        </w:tc>
      </w:tr>
      <w:tr w:rsidR="00DD02BB" w:rsidRPr="00CA7C83"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diferidos</w:t>
            </w:r>
          </w:p>
        </w:tc>
        <w:tc>
          <w:tcPr>
            <w:tcW w:w="845" w:type="pct"/>
            <w:noWrap/>
          </w:tcPr>
          <w:p w:rsidR="00DD02BB" w:rsidRPr="00CA7C83"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 xml:space="preserve">     </w:t>
            </w:r>
            <w:r w:rsidR="00DD02BB" w:rsidRPr="00CA7C83">
              <w:rPr>
                <w:rFonts w:ascii="Times New Roman" w:eastAsia="Arial" w:hAnsi="Times New Roman" w:cs="Times New Roman"/>
                <w:bCs/>
                <w:bdr w:val="nil"/>
              </w:rPr>
              <w:t>-</w:t>
            </w:r>
          </w:p>
        </w:tc>
        <w:tc>
          <w:tcPr>
            <w:tcW w:w="845" w:type="pct"/>
            <w:noWrap/>
          </w:tcPr>
          <w:p w:rsidR="00DD02BB" w:rsidRPr="00CA7C83"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 xml:space="preserve">       </w:t>
            </w:r>
            <w:r w:rsidR="006345B5">
              <w:rPr>
                <w:rFonts w:ascii="Times New Roman" w:eastAsia="Arial" w:hAnsi="Times New Roman" w:cs="Times New Roman"/>
                <w:bCs/>
                <w:bdr w:val="nil"/>
              </w:rPr>
              <w:t>-</w:t>
            </w:r>
          </w:p>
        </w:tc>
      </w:tr>
      <w:tr w:rsidR="00DD02BB" w:rsidRPr="00CA7C83" w:rsidTr="00E10482">
        <w:trPr>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noWrap/>
          </w:tcPr>
          <w:p w:rsidR="00DD02BB" w:rsidRPr="00CA7C83"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 xml:space="preserve">     </w:t>
            </w:r>
            <w:r w:rsidR="00DD02BB" w:rsidRPr="00CA7C83">
              <w:rPr>
                <w:rFonts w:ascii="Times New Roman" w:eastAsia="Arial" w:hAnsi="Times New Roman" w:cs="Times New Roman"/>
                <w:bCs/>
                <w:bdr w:val="nil"/>
              </w:rPr>
              <w:t>-</w:t>
            </w:r>
          </w:p>
        </w:tc>
        <w:tc>
          <w:tcPr>
            <w:tcW w:w="845" w:type="pct"/>
            <w:noWrap/>
          </w:tcPr>
          <w:p w:rsidR="00DD02BB" w:rsidRPr="00CA7C83" w:rsidRDefault="0087144A" w:rsidP="0087144A">
            <w:pPr>
              <w:keepNext/>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bdr w:val="nil"/>
              </w:rPr>
            </w:pPr>
            <w:r>
              <w:rPr>
                <w:rFonts w:ascii="Times New Roman" w:eastAsia="Arial" w:hAnsi="Times New Roman" w:cs="Times New Roman"/>
                <w:bCs/>
                <w:bdr w:val="nil"/>
              </w:rPr>
              <w:t xml:space="preserve">       </w:t>
            </w:r>
            <w:r w:rsidR="006345B5">
              <w:rPr>
                <w:rFonts w:ascii="Times New Roman" w:eastAsia="Arial" w:hAnsi="Times New Roman" w:cs="Times New Roman"/>
                <w:bCs/>
                <w:bdr w:val="nil"/>
              </w:rPr>
              <w:t>-</w:t>
            </w:r>
          </w:p>
        </w:tc>
      </w:tr>
      <w:tr w:rsidR="00DD02BB" w:rsidRPr="00E10482" w:rsidTr="00E1048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0" w:type="pct"/>
          </w:tcPr>
          <w:p w:rsidR="00DD02BB" w:rsidRPr="00E10482" w:rsidRDefault="00DD02BB" w:rsidP="00057415">
            <w:pPr>
              <w:keepNext/>
              <w:pBdr>
                <w:top w:val="nil"/>
                <w:left w:val="nil"/>
                <w:bottom w:val="nil"/>
                <w:right w:val="nil"/>
                <w:between w:val="nil"/>
                <w:bar w:val="nil"/>
              </w:pBdr>
              <w:shd w:val="clear" w:color="auto" w:fill="EAF1DD"/>
              <w:rPr>
                <w:rFonts w:ascii="Times New Roman" w:eastAsia="Arial" w:hAnsi="Times New Roman" w:cs="Times New Roman"/>
                <w:bdr w:val="nil"/>
              </w:rPr>
            </w:pPr>
            <w:r w:rsidRPr="00E10482">
              <w:rPr>
                <w:rFonts w:ascii="Times New Roman" w:eastAsia="Arial" w:hAnsi="Times New Roman" w:cs="Times New Roman"/>
                <w:bdr w:val="nil"/>
              </w:rPr>
              <w:t>Total</w:t>
            </w:r>
          </w:p>
        </w:tc>
        <w:tc>
          <w:tcPr>
            <w:tcW w:w="845" w:type="pct"/>
            <w:noWrap/>
          </w:tcPr>
          <w:p w:rsidR="00DD02BB" w:rsidRPr="00E10482"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Pr>
                <w:rFonts w:ascii="Times New Roman" w:eastAsia="Arial" w:hAnsi="Times New Roman" w:cs="Times New Roman"/>
                <w:b/>
                <w:bdr w:val="nil"/>
              </w:rPr>
              <w:t xml:space="preserve">     </w:t>
            </w:r>
            <w:r w:rsidR="00DD02BB" w:rsidRPr="00E10482">
              <w:rPr>
                <w:rFonts w:ascii="Times New Roman" w:eastAsia="Arial" w:hAnsi="Times New Roman" w:cs="Times New Roman"/>
                <w:b/>
                <w:bdr w:val="nil"/>
              </w:rPr>
              <w:t>-</w:t>
            </w:r>
          </w:p>
        </w:tc>
        <w:tc>
          <w:tcPr>
            <w:tcW w:w="845" w:type="pct"/>
            <w:noWrap/>
          </w:tcPr>
          <w:p w:rsidR="00DD02BB" w:rsidRPr="00E10482" w:rsidRDefault="0087144A" w:rsidP="0087144A">
            <w:pPr>
              <w:keepNext/>
              <w:pBdr>
                <w:top w:val="nil"/>
                <w:left w:val="nil"/>
                <w:bottom w:val="nil"/>
                <w:right w:val="nil"/>
                <w:between w:val="nil"/>
                <w:bar w:val="nil"/>
              </w:pBd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bdr w:val="nil"/>
              </w:rPr>
            </w:pPr>
            <w:r>
              <w:rPr>
                <w:rFonts w:ascii="Times New Roman" w:eastAsia="Arial" w:hAnsi="Times New Roman" w:cs="Times New Roman"/>
                <w:b/>
                <w:bdr w:val="nil"/>
              </w:rPr>
              <w:t xml:space="preserve">       </w:t>
            </w:r>
            <w:r w:rsidR="006345B5">
              <w:rPr>
                <w:rFonts w:ascii="Times New Roman" w:eastAsia="Arial" w:hAnsi="Times New Roman" w:cs="Times New Roman"/>
                <w:b/>
                <w:bdr w:val="nil"/>
              </w:rPr>
              <w:t>-</w:t>
            </w:r>
          </w:p>
        </w:tc>
      </w:tr>
    </w:tbl>
    <w:p w:rsidR="006E6C7A" w:rsidRDefault="006E6C7A"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38.2. </w:t>
      </w:r>
      <w:r w:rsidRPr="00DD02BB">
        <w:rPr>
          <w:rFonts w:ascii="Times New Roman" w:hAnsi="Times New Roman" w:cs="Times New Roman"/>
          <w:b/>
          <w:sz w:val="24"/>
          <w:szCs w:val="24"/>
        </w:rPr>
        <w:t>Conciliação dos encargos com IR e CSLL</w:t>
      </w:r>
    </w:p>
    <w:p w:rsidR="00BE3764" w:rsidRPr="00DD02BB" w:rsidRDefault="00BE3764" w:rsidP="002035D4">
      <w:pPr>
        <w:spacing w:after="0" w:line="240" w:lineRule="auto"/>
        <w:jc w:val="both"/>
        <w:rPr>
          <w:rFonts w:ascii="Times New Roman" w:hAnsi="Times New Roman" w:cs="Times New Roman"/>
          <w:b/>
          <w:sz w:val="24"/>
          <w:szCs w:val="24"/>
        </w:rPr>
      </w:pPr>
    </w:p>
    <w:tbl>
      <w:tblPr>
        <w:tblStyle w:val="TabeladeGrade4-nfase3"/>
        <w:tblW w:w="5000" w:type="pct"/>
        <w:tblLook w:val="0420" w:firstRow="1" w:lastRow="0" w:firstColumn="0" w:lastColumn="0" w:noHBand="0" w:noVBand="1"/>
      </w:tblPr>
      <w:tblGrid>
        <w:gridCol w:w="6996"/>
        <w:gridCol w:w="2098"/>
        <w:gridCol w:w="1385"/>
      </w:tblGrid>
      <w:tr w:rsidR="00E132ED" w:rsidRPr="00DD02BB" w:rsidTr="00D55FE4">
        <w:trPr>
          <w:cnfStyle w:val="100000000000" w:firstRow="1" w:lastRow="0" w:firstColumn="0" w:lastColumn="0" w:oddVBand="0" w:evenVBand="0" w:oddHBand="0" w:evenHBand="0" w:firstRowFirstColumn="0" w:firstRowLastColumn="0" w:lastRowFirstColumn="0" w:lastRowLastColumn="0"/>
          <w:trHeight w:val="318"/>
        </w:trPr>
        <w:tc>
          <w:tcPr>
            <w:tcW w:w="3338" w:type="pct"/>
            <w:shd w:val="clear" w:color="auto" w:fill="4F6228" w:themeFill="accent3" w:themeFillShade="80"/>
          </w:tcPr>
          <w:p w:rsidR="00E132ED" w:rsidRPr="00B1507A" w:rsidRDefault="00E132ED" w:rsidP="00E132ED">
            <w:pPr>
              <w:rPr>
                <w:rFonts w:ascii="Times New Roman" w:eastAsia="Times New Roman" w:hAnsi="Times New Roman" w:cs="Times New Roman"/>
                <w:bCs w:val="0"/>
              </w:rPr>
            </w:pPr>
            <w:r w:rsidRPr="00B1507A">
              <w:rPr>
                <w:rFonts w:ascii="Times New Roman" w:eastAsia="Times New Roman" w:hAnsi="Times New Roman" w:cs="Times New Roman"/>
                <w:bCs w:val="0"/>
              </w:rPr>
              <w:t>R$ mil</w:t>
            </w:r>
          </w:p>
        </w:tc>
        <w:tc>
          <w:tcPr>
            <w:tcW w:w="1001" w:type="pct"/>
            <w:shd w:val="clear" w:color="auto" w:fill="4F6228" w:themeFill="accent3" w:themeFillShade="80"/>
          </w:tcPr>
          <w:p w:rsidR="00E132ED" w:rsidRPr="00B1507A" w:rsidRDefault="0009106F"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30/09</w:t>
            </w:r>
            <w:r w:rsidR="00E223EF">
              <w:rPr>
                <w:rFonts w:ascii="Times New Roman" w:eastAsia="Times New Roman" w:hAnsi="Times New Roman" w:cs="Times New Roman"/>
                <w:bCs w:val="0"/>
              </w:rPr>
              <w:t>/2022</w:t>
            </w:r>
          </w:p>
        </w:tc>
        <w:tc>
          <w:tcPr>
            <w:tcW w:w="661" w:type="pct"/>
            <w:shd w:val="clear" w:color="auto" w:fill="4F6228" w:themeFill="accent3" w:themeFillShade="80"/>
          </w:tcPr>
          <w:p w:rsidR="00E132ED" w:rsidRPr="00B1507A" w:rsidRDefault="0009106F"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30/09</w:t>
            </w:r>
            <w:r w:rsidR="007873EB">
              <w:rPr>
                <w:rFonts w:ascii="Times New Roman" w:eastAsia="Times New Roman" w:hAnsi="Times New Roman" w:cs="Times New Roman"/>
                <w:bCs w:val="0"/>
              </w:rPr>
              <w:t>/2021</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 xml:space="preserve">Resultado antes dos </w:t>
            </w:r>
            <w:proofErr w:type="gramStart"/>
            <w:r w:rsidRPr="00DD02BB">
              <w:rPr>
                <w:rFonts w:ascii="Times New Roman" w:eastAsia="Arial" w:hAnsi="Times New Roman" w:cs="Times New Roman"/>
                <w:b/>
                <w:bCs/>
                <w:color w:val="000000"/>
                <w:bdr w:val="nil"/>
              </w:rPr>
              <w:t>tributos</w:t>
            </w:r>
            <w:r w:rsidRPr="00DD02BB">
              <w:rPr>
                <w:rFonts w:ascii="Times New Roman" w:eastAsia="Times New Roman" w:hAnsi="Times New Roman" w:cs="Times New Roman"/>
                <w:vertAlign w:val="superscript"/>
              </w:rPr>
              <w:t>(</w:t>
            </w:r>
            <w:proofErr w:type="gramEnd"/>
            <w:r w:rsidRPr="00DD02BB">
              <w:rPr>
                <w:rFonts w:ascii="Times New Roman" w:eastAsia="Times New Roman" w:hAnsi="Times New Roman" w:cs="Times New Roman"/>
                <w:vertAlign w:val="superscript"/>
              </w:rPr>
              <w:t>1)</w:t>
            </w:r>
          </w:p>
        </w:tc>
        <w:tc>
          <w:tcPr>
            <w:tcW w:w="1001" w:type="pct"/>
          </w:tcPr>
          <w:p w:rsidR="00E132ED" w:rsidRPr="005C50A8" w:rsidRDefault="005C50A8" w:rsidP="005C50A8">
            <w:pPr>
              <w:keepNext/>
              <w:pBdr>
                <w:top w:val="nil"/>
                <w:left w:val="nil"/>
                <w:bottom w:val="nil"/>
                <w:right w:val="nil"/>
                <w:between w:val="nil"/>
                <w:bar w:val="nil"/>
              </w:pBdr>
              <w:rPr>
                <w:rFonts w:ascii="Times New Roman" w:eastAsia="Times New Roman" w:hAnsi="Times New Roman" w:cs="Times New Roman"/>
                <w:b/>
                <w:bCs/>
                <w:color w:val="FF0000"/>
              </w:rPr>
            </w:pPr>
            <w:r>
              <w:rPr>
                <w:rFonts w:ascii="Times New Roman" w:eastAsia="Times New Roman" w:hAnsi="Times New Roman" w:cs="Times New Roman"/>
                <w:b/>
                <w:bCs/>
                <w:color w:val="FF0000"/>
              </w:rPr>
              <w:t xml:space="preserve">                    </w:t>
            </w:r>
            <w:r w:rsidR="007873EB" w:rsidRPr="005C50A8">
              <w:rPr>
                <w:rFonts w:ascii="Times New Roman" w:eastAsia="Times New Roman" w:hAnsi="Times New Roman" w:cs="Times New Roman"/>
                <w:b/>
                <w:bCs/>
              </w:rPr>
              <w:t>(</w:t>
            </w:r>
            <w:r w:rsidR="0063498C">
              <w:rPr>
                <w:rFonts w:ascii="Times New Roman" w:eastAsia="Times New Roman" w:hAnsi="Times New Roman" w:cs="Times New Roman"/>
                <w:b/>
                <w:bCs/>
              </w:rPr>
              <w:t>16.204</w:t>
            </w:r>
            <w:r w:rsidR="007873EB" w:rsidRPr="005C50A8">
              <w:rPr>
                <w:rFonts w:ascii="Times New Roman" w:eastAsia="Times New Roman" w:hAnsi="Times New Roman" w:cs="Times New Roman"/>
                <w:b/>
                <w:bCs/>
              </w:rPr>
              <w:t>)</w:t>
            </w:r>
          </w:p>
        </w:tc>
        <w:tc>
          <w:tcPr>
            <w:tcW w:w="661" w:type="pct"/>
          </w:tcPr>
          <w:p w:rsidR="00E132ED" w:rsidRPr="00D852DD" w:rsidRDefault="00417ACE" w:rsidP="00B1507A">
            <w:pPr>
              <w:keepNext/>
              <w:pBdr>
                <w:top w:val="nil"/>
                <w:left w:val="nil"/>
                <w:bottom w:val="nil"/>
                <w:right w:val="nil"/>
                <w:between w:val="nil"/>
                <w:bar w:val="nil"/>
              </w:pBdr>
              <w:jc w:val="right"/>
              <w:rPr>
                <w:rFonts w:ascii="Times New Roman" w:eastAsia="Arial" w:hAnsi="Times New Roman" w:cs="Times New Roman"/>
                <w:b/>
                <w:bCs/>
                <w:color w:val="FF0000"/>
                <w:bdr w:val="nil"/>
              </w:rPr>
            </w:pPr>
            <w:r>
              <w:rPr>
                <w:rFonts w:ascii="Times New Roman" w:eastAsia="Times New Roman" w:hAnsi="Times New Roman" w:cs="Times New Roman"/>
                <w:b/>
                <w:bCs/>
              </w:rPr>
              <w:t xml:space="preserve">    2.600</w:t>
            </w:r>
          </w:p>
        </w:tc>
      </w:tr>
      <w:tr w:rsidR="00E132ED" w:rsidRPr="00DD02BB" w:rsidTr="00D55FE4">
        <w:trPr>
          <w:trHeight w:val="344"/>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Encargo total do IR (25%) e da CSLL (9%)</w:t>
            </w:r>
          </w:p>
        </w:tc>
        <w:tc>
          <w:tcPr>
            <w:tcW w:w="1001" w:type="pct"/>
          </w:tcPr>
          <w:p w:rsidR="00E132ED" w:rsidRPr="002E5BBA" w:rsidRDefault="0087144A" w:rsidP="00E132ED">
            <w:pPr>
              <w:keepNext/>
              <w:pBdr>
                <w:top w:val="nil"/>
                <w:left w:val="nil"/>
                <w:bottom w:val="nil"/>
                <w:right w:val="nil"/>
                <w:between w:val="nil"/>
                <w:bar w:val="nil"/>
              </w:pBdr>
              <w:jc w:val="center"/>
              <w:rPr>
                <w:rFonts w:ascii="Times New Roman" w:eastAsia="Arial" w:hAnsi="Times New Roman" w:cs="Times New Roman"/>
                <w:bdr w:val="nil"/>
              </w:rPr>
            </w:pPr>
            <w:r>
              <w:rPr>
                <w:rFonts w:ascii="Times New Roman" w:eastAsia="Arial" w:hAnsi="Times New Roman" w:cs="Times New Roman"/>
                <w:bdr w:val="nil"/>
              </w:rPr>
              <w:t xml:space="preserve"> </w:t>
            </w:r>
            <w:r w:rsidR="00E132ED" w:rsidRPr="002E5BBA">
              <w:rPr>
                <w:rFonts w:ascii="Times New Roman" w:eastAsia="Arial" w:hAnsi="Times New Roman" w:cs="Times New Roman"/>
                <w:bdr w:val="nil"/>
              </w:rPr>
              <w:t>-</w:t>
            </w:r>
          </w:p>
        </w:tc>
        <w:tc>
          <w:tcPr>
            <w:tcW w:w="661" w:type="pct"/>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2E5BBA">
              <w:rPr>
                <w:rFonts w:ascii="Times New Roman" w:eastAsia="Arial" w:hAnsi="Times New Roman" w:cs="Times New Roman"/>
                <w:bdr w:val="nil"/>
              </w:rPr>
              <w:t xml:space="preserve">            -</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95"/>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diferenças temporárias</w:t>
            </w:r>
          </w:p>
        </w:tc>
        <w:tc>
          <w:tcPr>
            <w:tcW w:w="100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déficit fiscal e base negativa de CSLL</w:t>
            </w:r>
          </w:p>
        </w:tc>
        <w:tc>
          <w:tcPr>
            <w:tcW w:w="100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cnfStyle w:val="000000100000" w:firstRow="0" w:lastRow="0" w:firstColumn="0" w:lastColumn="0" w:oddVBand="0" w:evenVBand="0" w:oddHBand="1" w:evenHBand="0" w:firstRowFirstColumn="0" w:firstRowLastColumn="0" w:lastRowFirstColumn="0" w:lastRowLastColumn="0"/>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Demais</w:t>
            </w:r>
          </w:p>
        </w:tc>
        <w:tc>
          <w:tcPr>
            <w:tcW w:w="100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trHeight w:val="21"/>
        </w:trPr>
        <w:tc>
          <w:tcPr>
            <w:tcW w:w="3338" w:type="pct"/>
            <w:shd w:val="clear" w:color="auto" w:fill="FFFFFF" w:themeFill="background1"/>
          </w:tcPr>
          <w:p w:rsidR="00E132ED" w:rsidRPr="00DD02BB" w:rsidRDefault="00E132ED" w:rsidP="00E132ED">
            <w:pPr>
              <w:keepNext/>
              <w:pBdr>
                <w:top w:val="nil"/>
                <w:left w:val="nil"/>
                <w:bottom w:val="nil"/>
                <w:right w:val="nil"/>
                <w:between w:val="nil"/>
                <w:bar w:val="nil"/>
              </w:pBdr>
              <w:shd w:val="clear" w:color="auto" w:fill="EAF1DD"/>
              <w:rPr>
                <w:rFonts w:ascii="Times New Roman" w:eastAsia="Arial" w:hAnsi="Times New Roman" w:cs="Times New Roman"/>
                <w:b/>
                <w:color w:val="000000"/>
                <w:bdr w:val="nil"/>
              </w:rPr>
            </w:pPr>
            <w:r w:rsidRPr="00DD02BB">
              <w:rPr>
                <w:rFonts w:ascii="Times New Roman" w:eastAsia="Arial" w:hAnsi="Times New Roman" w:cs="Times New Roman"/>
                <w:b/>
                <w:color w:val="000000"/>
                <w:bdr w:val="nil"/>
              </w:rPr>
              <w:t>Total</w:t>
            </w:r>
          </w:p>
        </w:tc>
        <w:tc>
          <w:tcPr>
            <w:tcW w:w="1001" w:type="pct"/>
            <w:shd w:val="clear" w:color="auto" w:fill="FFFFFF" w:themeFill="background1"/>
            <w:noWrap/>
          </w:tcPr>
          <w:p w:rsidR="00E132ED" w:rsidRPr="00531401"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531401">
              <w:rPr>
                <w:rFonts w:ascii="Times New Roman" w:eastAsia="Arial" w:hAnsi="Times New Roman" w:cs="Times New Roman"/>
                <w:bdr w:val="nil"/>
              </w:rPr>
              <w:t>-</w:t>
            </w:r>
          </w:p>
        </w:tc>
        <w:tc>
          <w:tcPr>
            <w:tcW w:w="661" w:type="pct"/>
            <w:shd w:val="clear" w:color="auto" w:fill="FFFFFF" w:themeFill="background1"/>
            <w:noWrap/>
          </w:tcPr>
          <w:p w:rsidR="00E132ED" w:rsidRPr="00531401"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531401">
              <w:rPr>
                <w:rFonts w:ascii="Times New Roman" w:eastAsia="Arial" w:hAnsi="Times New Roman" w:cs="Times New Roman"/>
                <w:bdr w:val="nil"/>
              </w:rPr>
              <w:t xml:space="preserve">           -</w:t>
            </w:r>
          </w:p>
        </w:tc>
      </w:tr>
    </w:tbl>
    <w:p w:rsidR="00DD02BB" w:rsidRPr="007C54CD" w:rsidRDefault="00E60F40" w:rsidP="002035D4">
      <w:pPr>
        <w:spacing w:after="0" w:line="240" w:lineRule="auto"/>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(1) </w:t>
      </w:r>
      <w:proofErr w:type="gramStart"/>
      <w:r>
        <w:rPr>
          <w:rFonts w:ascii="Times New Roman" w:eastAsia="Times New Roman" w:hAnsi="Times New Roman" w:cs="Times New Roman"/>
          <w:sz w:val="20"/>
          <w:vertAlign w:val="superscript"/>
        </w:rPr>
        <w:t xml:space="preserve">houve </w:t>
      </w:r>
      <w:r w:rsidR="00DD02BB" w:rsidRPr="007C54CD">
        <w:rPr>
          <w:rFonts w:ascii="Times New Roman" w:eastAsia="Times New Roman" w:hAnsi="Times New Roman" w:cs="Times New Roman"/>
          <w:sz w:val="20"/>
          <w:vertAlign w:val="superscript"/>
        </w:rPr>
        <w:t xml:space="preserve"> base</w:t>
      </w:r>
      <w:proofErr w:type="gramEnd"/>
      <w:r w:rsidR="00DD02BB" w:rsidRPr="007C54CD">
        <w:rPr>
          <w:rFonts w:ascii="Times New Roman" w:eastAsia="Times New Roman" w:hAnsi="Times New Roman" w:cs="Times New Roman"/>
          <w:sz w:val="20"/>
          <w:vertAlign w:val="superscript"/>
        </w:rPr>
        <w:t xml:space="preserve"> negativa</w:t>
      </w:r>
      <w:r>
        <w:rPr>
          <w:rFonts w:ascii="Times New Roman" w:eastAsia="Times New Roman" w:hAnsi="Times New Roman" w:cs="Times New Roman"/>
          <w:sz w:val="20"/>
          <w:vertAlign w:val="superscript"/>
        </w:rPr>
        <w:t xml:space="preserve"> para o IRPJ e CSLL</w:t>
      </w:r>
      <w:r w:rsidR="00DD02BB" w:rsidRPr="007C54CD">
        <w:rPr>
          <w:rFonts w:ascii="Times New Roman" w:eastAsia="Times New Roman" w:hAnsi="Times New Roman" w:cs="Times New Roman"/>
          <w:sz w:val="20"/>
          <w:vertAlign w:val="superscript"/>
        </w:rPr>
        <w:t xml:space="preserve"> em </w:t>
      </w:r>
      <w:r w:rsidR="0063498C">
        <w:rPr>
          <w:rFonts w:ascii="Times New Roman" w:eastAsia="Times New Roman" w:hAnsi="Times New Roman" w:cs="Times New Roman"/>
          <w:sz w:val="20"/>
          <w:vertAlign w:val="superscript"/>
        </w:rPr>
        <w:t>30/09</w:t>
      </w:r>
      <w:r w:rsidR="005E4ADA" w:rsidRPr="007C54CD">
        <w:rPr>
          <w:rFonts w:ascii="Times New Roman" w:eastAsia="Times New Roman" w:hAnsi="Times New Roman" w:cs="Times New Roman"/>
          <w:sz w:val="20"/>
          <w:vertAlign w:val="superscript"/>
        </w:rPr>
        <w:t>/202</w:t>
      </w:r>
      <w:r w:rsidR="00E90F0B">
        <w:rPr>
          <w:rFonts w:ascii="Times New Roman" w:eastAsia="Times New Roman" w:hAnsi="Times New Roman" w:cs="Times New Roman"/>
          <w:sz w:val="20"/>
          <w:vertAlign w:val="superscript"/>
        </w:rPr>
        <w:t>2</w:t>
      </w:r>
      <w:r>
        <w:rPr>
          <w:rFonts w:ascii="Times New Roman" w:eastAsia="Times New Roman" w:hAnsi="Times New Roman" w:cs="Times New Roman"/>
          <w:sz w:val="20"/>
          <w:vertAlign w:val="superscript"/>
        </w:rPr>
        <w:t>, em virtude das exclusões nas respectivas bases de cálculo</w:t>
      </w:r>
      <w:r w:rsidR="00DD02BB" w:rsidRPr="007C54CD">
        <w:rPr>
          <w:rFonts w:ascii="Times New Roman" w:eastAsia="Times New Roman" w:hAnsi="Times New Roman" w:cs="Times New Roman"/>
          <w:sz w:val="20"/>
          <w:vertAlign w:val="superscript"/>
        </w:rPr>
        <w:t>.</w:t>
      </w:r>
    </w:p>
    <w:p w:rsidR="005E72B1" w:rsidRDefault="005E72B1" w:rsidP="00DD02BB">
      <w:pPr>
        <w:spacing w:after="0" w:line="240" w:lineRule="auto"/>
        <w:jc w:val="both"/>
        <w:rPr>
          <w:rFonts w:ascii="Times New Roman" w:eastAsia="Times New Roman" w:hAnsi="Times New Roman" w:cs="Times New Roman"/>
          <w:sz w:val="20"/>
          <w:vertAlign w:val="superscript"/>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 REMUNERAÇÃO DOS DIRIGENTES E EMPREGADOS</w:t>
      </w:r>
    </w:p>
    <w:p w:rsidR="00531401" w:rsidRDefault="00531401"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sz w:val="24"/>
          <w:szCs w:val="24"/>
        </w:rPr>
        <w:t>As remunerações dos empregados e administrador</w:t>
      </w:r>
      <w:r w:rsidR="0009106F">
        <w:rPr>
          <w:rFonts w:ascii="Times New Roman" w:hAnsi="Times New Roman" w:cs="Times New Roman"/>
          <w:sz w:val="24"/>
          <w:szCs w:val="24"/>
        </w:rPr>
        <w:t>es da Empresa no mês de setembro</w:t>
      </w:r>
      <w:r w:rsidR="007873EB">
        <w:rPr>
          <w:rFonts w:ascii="Times New Roman" w:hAnsi="Times New Roman" w:cs="Times New Roman"/>
          <w:sz w:val="24"/>
          <w:szCs w:val="24"/>
        </w:rPr>
        <w:t xml:space="preserve"> de 2022</w:t>
      </w:r>
      <w:r w:rsidR="008929A8">
        <w:rPr>
          <w:rFonts w:ascii="Times New Roman" w:hAnsi="Times New Roman" w:cs="Times New Roman"/>
          <w:sz w:val="24"/>
          <w:szCs w:val="24"/>
        </w:rPr>
        <w:t xml:space="preserve"> </w:t>
      </w:r>
      <w:r w:rsidRPr="00DD02BB">
        <w:rPr>
          <w:rFonts w:ascii="Times New Roman" w:hAnsi="Times New Roman" w:cs="Times New Roman"/>
          <w:sz w:val="24"/>
          <w:szCs w:val="24"/>
        </w:rPr>
        <w:t>estão discriminadas a seguir:</w:t>
      </w:r>
    </w:p>
    <w:p w:rsidR="00062FAA" w:rsidRDefault="00062FAA" w:rsidP="00DD02BB">
      <w:pPr>
        <w:spacing w:after="0" w:line="240" w:lineRule="auto"/>
        <w:jc w:val="both"/>
        <w:rPr>
          <w:rFonts w:ascii="Times New Roman" w:hAnsi="Times New Roman" w:cs="Times New Roman"/>
          <w:b/>
          <w:sz w:val="24"/>
          <w:szCs w:val="24"/>
        </w:rPr>
      </w:pPr>
    </w:p>
    <w:p w:rsidR="0087144A" w:rsidRDefault="0087144A" w:rsidP="00DD02BB">
      <w:pPr>
        <w:spacing w:after="0" w:line="240" w:lineRule="auto"/>
        <w:jc w:val="both"/>
        <w:rPr>
          <w:rFonts w:ascii="Times New Roman" w:hAnsi="Times New Roman" w:cs="Times New Roman"/>
          <w:b/>
          <w:sz w:val="24"/>
          <w:szCs w:val="24"/>
        </w:rPr>
      </w:pPr>
    </w:p>
    <w:p w:rsidR="00753D9F" w:rsidRDefault="00753D9F" w:rsidP="00DD02BB">
      <w:pPr>
        <w:spacing w:after="0" w:line="240" w:lineRule="auto"/>
        <w:jc w:val="both"/>
        <w:rPr>
          <w:rFonts w:ascii="Times New Roman" w:hAnsi="Times New Roman" w:cs="Times New Roman"/>
          <w:b/>
          <w:sz w:val="24"/>
          <w:szCs w:val="24"/>
        </w:rPr>
      </w:pPr>
    </w:p>
    <w:p w:rsidR="00753D9F" w:rsidRDefault="00753D9F" w:rsidP="00DD02BB">
      <w:pPr>
        <w:spacing w:after="0" w:line="240" w:lineRule="auto"/>
        <w:jc w:val="both"/>
        <w:rPr>
          <w:rFonts w:ascii="Times New Roman" w:hAnsi="Times New Roman" w:cs="Times New Roman"/>
          <w:b/>
          <w:sz w:val="24"/>
          <w:szCs w:val="24"/>
        </w:rPr>
      </w:pPr>
    </w:p>
    <w:p w:rsidR="00753D9F" w:rsidRDefault="00753D9F" w:rsidP="00DD02BB">
      <w:pPr>
        <w:spacing w:after="0" w:line="240" w:lineRule="auto"/>
        <w:jc w:val="both"/>
        <w:rPr>
          <w:rFonts w:ascii="Times New Roman" w:hAnsi="Times New Roman" w:cs="Times New Roman"/>
          <w:b/>
          <w:sz w:val="24"/>
          <w:szCs w:val="24"/>
        </w:rPr>
      </w:pPr>
    </w:p>
    <w:p w:rsidR="00753D9F" w:rsidRDefault="00753D9F" w:rsidP="00DD02BB">
      <w:pPr>
        <w:spacing w:after="0" w:line="240" w:lineRule="auto"/>
        <w:jc w:val="both"/>
        <w:rPr>
          <w:rFonts w:ascii="Times New Roman" w:hAnsi="Times New Roman" w:cs="Times New Roman"/>
          <w:b/>
          <w:sz w:val="24"/>
          <w:szCs w:val="24"/>
        </w:rPr>
      </w:pPr>
    </w:p>
    <w:p w:rsidR="00753D9F" w:rsidRDefault="00753D9F" w:rsidP="00DD02BB">
      <w:pPr>
        <w:spacing w:after="0" w:line="240" w:lineRule="auto"/>
        <w:jc w:val="both"/>
        <w:rPr>
          <w:rFonts w:ascii="Times New Roman" w:hAnsi="Times New Roman" w:cs="Times New Roman"/>
          <w:b/>
          <w:sz w:val="24"/>
          <w:szCs w:val="24"/>
        </w:rPr>
      </w:pPr>
    </w:p>
    <w:p w:rsidR="00753D9F" w:rsidRDefault="00753D9F" w:rsidP="00DD02BB">
      <w:pPr>
        <w:spacing w:after="0" w:line="240" w:lineRule="auto"/>
        <w:jc w:val="both"/>
        <w:rPr>
          <w:rFonts w:ascii="Times New Roman" w:hAnsi="Times New Roman" w:cs="Times New Roman"/>
          <w:b/>
          <w:sz w:val="24"/>
          <w:szCs w:val="24"/>
        </w:rPr>
      </w:pPr>
    </w:p>
    <w:p w:rsidR="0009106F" w:rsidRDefault="0009106F" w:rsidP="00DD02BB">
      <w:pPr>
        <w:spacing w:after="0" w:line="240" w:lineRule="auto"/>
        <w:jc w:val="both"/>
        <w:rPr>
          <w:rFonts w:ascii="Times New Roman" w:hAnsi="Times New Roman" w:cs="Times New Roman"/>
          <w:b/>
          <w:sz w:val="24"/>
          <w:szCs w:val="24"/>
        </w:rPr>
      </w:pPr>
    </w:p>
    <w:p w:rsidR="00753D9F" w:rsidRDefault="00753D9F" w:rsidP="00DD02BB">
      <w:pPr>
        <w:spacing w:after="0" w:line="240" w:lineRule="auto"/>
        <w:jc w:val="both"/>
        <w:rPr>
          <w:rFonts w:ascii="Times New Roman" w:hAnsi="Times New Roman" w:cs="Times New Roman"/>
          <w:b/>
          <w:sz w:val="24"/>
          <w:szCs w:val="24"/>
        </w:rPr>
      </w:pPr>
    </w:p>
    <w:p w:rsidR="00834D7A" w:rsidRDefault="00834D7A" w:rsidP="00DD02BB">
      <w:pPr>
        <w:spacing w:after="0" w:line="240" w:lineRule="auto"/>
        <w:jc w:val="both"/>
        <w:rPr>
          <w:rFonts w:ascii="Times New Roman" w:hAnsi="Times New Roman" w:cs="Times New Roman"/>
          <w:b/>
          <w:sz w:val="24"/>
          <w:szCs w:val="24"/>
        </w:rPr>
      </w:pPr>
    </w:p>
    <w:p w:rsidR="00834D7A" w:rsidRDefault="00834D7A" w:rsidP="00DD02BB">
      <w:pPr>
        <w:spacing w:after="0" w:line="240" w:lineRule="auto"/>
        <w:jc w:val="both"/>
        <w:rPr>
          <w:rFonts w:ascii="Times New Roman" w:hAnsi="Times New Roman" w:cs="Times New Roman"/>
          <w:b/>
          <w:sz w:val="24"/>
          <w:szCs w:val="24"/>
        </w:rPr>
      </w:pPr>
    </w:p>
    <w:p w:rsid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39.1 Maior e menor remuneração</w:t>
      </w:r>
    </w:p>
    <w:p w:rsidR="00EE5021" w:rsidRDefault="00EE5021" w:rsidP="00DD02BB">
      <w:pPr>
        <w:spacing w:after="0" w:line="240" w:lineRule="auto"/>
        <w:jc w:val="both"/>
        <w:rPr>
          <w:rFonts w:ascii="Times New Roman" w:hAnsi="Times New Roman" w:cs="Times New Roman"/>
          <w:b/>
          <w:sz w:val="24"/>
          <w:szCs w:val="24"/>
        </w:rPr>
      </w:pPr>
    </w:p>
    <w:tbl>
      <w:tblPr>
        <w:tblStyle w:val="TabeladeGrade4-nfase3"/>
        <w:tblW w:w="5000" w:type="pct"/>
        <w:tblLook w:val="04A0" w:firstRow="1" w:lastRow="0" w:firstColumn="1" w:lastColumn="0" w:noHBand="0" w:noVBand="1"/>
      </w:tblPr>
      <w:tblGrid>
        <w:gridCol w:w="6939"/>
        <w:gridCol w:w="1775"/>
        <w:gridCol w:w="1775"/>
      </w:tblGrid>
      <w:tr w:rsidR="00DD02BB" w:rsidRPr="00DD02BB" w:rsidTr="00531513">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308" w:type="pct"/>
            <w:tcBorders>
              <w:top w:val="nil"/>
              <w:left w:val="nil"/>
              <w:bottom w:val="nil"/>
              <w:right w:val="single" w:sz="4" w:space="0" w:color="9BBB59" w:themeColor="accent3"/>
            </w:tcBorders>
            <w:shd w:val="clear" w:color="auto" w:fill="4F6228" w:themeFill="accent3" w:themeFillShade="80"/>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32ED">
              <w:rPr>
                <w:rFonts w:ascii="Times New Roman" w:eastAsia="Arial" w:hAnsi="Times New Roman" w:cs="Times New Roman"/>
                <w:bdr w:val="nil"/>
              </w:rPr>
              <w:t>R$</w:t>
            </w:r>
          </w:p>
        </w:tc>
        <w:tc>
          <w:tcPr>
            <w:tcW w:w="846" w:type="pct"/>
            <w:tcBorders>
              <w:top w:val="nil"/>
              <w:left w:val="single" w:sz="4" w:space="0" w:color="9BBB59" w:themeColor="accent3"/>
              <w:bottom w:val="nil"/>
              <w:right w:val="single" w:sz="4" w:space="0" w:color="9BBB59" w:themeColor="accent3"/>
            </w:tcBorders>
            <w:shd w:val="clear" w:color="auto" w:fill="4F6228" w:themeFill="accent3" w:themeFillShade="80"/>
            <w:noWrap/>
          </w:tcPr>
          <w:p w:rsidR="00DD02BB" w:rsidRPr="00E132ED" w:rsidRDefault="0009106F"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30.09</w:t>
            </w:r>
            <w:r w:rsidR="007873EB">
              <w:rPr>
                <w:rFonts w:ascii="Times New Roman" w:eastAsia="Arial" w:hAnsi="Times New Roman" w:cs="Times New Roman"/>
                <w:bdr w:val="nil"/>
              </w:rPr>
              <w:t>.2022</w:t>
            </w:r>
          </w:p>
        </w:tc>
        <w:tc>
          <w:tcPr>
            <w:tcW w:w="846" w:type="pct"/>
            <w:tcBorders>
              <w:top w:val="nil"/>
              <w:left w:val="single" w:sz="4" w:space="0" w:color="9BBB59" w:themeColor="accent3"/>
              <w:bottom w:val="nil"/>
              <w:right w:val="nil"/>
            </w:tcBorders>
            <w:shd w:val="clear" w:color="auto" w:fill="4F6228" w:themeFill="accent3" w:themeFillShade="80"/>
            <w:noWrap/>
          </w:tcPr>
          <w:p w:rsidR="00DD02BB" w:rsidRPr="00E132ED" w:rsidRDefault="00E223EF" w:rsidP="00057415">
            <w:pPr>
              <w:keepNext/>
              <w:pBdr>
                <w:top w:val="nil"/>
                <w:left w:val="nil"/>
                <w:bottom w:val="nil"/>
                <w:right w:val="nil"/>
                <w:between w:val="nil"/>
                <w:bar w:val="nil"/>
              </w:pBdr>
              <w:jc w:val="right"/>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Pr>
                <w:rFonts w:ascii="Times New Roman" w:eastAsia="Arial" w:hAnsi="Times New Roman" w:cs="Times New Roman"/>
                <w:bdr w:val="nil"/>
              </w:rPr>
              <w:t>31.12.2021</w:t>
            </w:r>
          </w:p>
        </w:tc>
      </w:tr>
      <w:tr w:rsidR="00E10482" w:rsidRPr="00DD02BB" w:rsidTr="00EF3761">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color w:val="000000"/>
                <w:bdr w:val="nil"/>
              </w:rPr>
            </w:pPr>
            <w:r w:rsidRPr="00E132ED">
              <w:rPr>
                <w:rFonts w:ascii="Times New Roman" w:eastAsia="Arial" w:hAnsi="Times New Roman" w:cs="Times New Roman"/>
                <w:color w:val="000000"/>
                <w:bdr w:val="nil"/>
              </w:rPr>
              <w:t>Empregados</w:t>
            </w:r>
          </w:p>
        </w:tc>
      </w:tr>
      <w:tr w:rsidR="00DD02BB" w:rsidRPr="00DD02BB" w:rsidTr="00E10482">
        <w:trPr>
          <w:trHeight w:hRule="exact" w:val="25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Pr>
                <w:rFonts w:ascii="Times New Roman" w:eastAsia="Arial" w:hAnsi="Times New Roman" w:cs="Times New Roman"/>
                <w:b w:val="0"/>
                <w:bdr w:val="nil"/>
              </w:rPr>
              <w:t xml:space="preserve">            </w:t>
            </w:r>
            <w:r w:rsidR="00DD02BB" w:rsidRPr="00E132ED">
              <w:rPr>
                <w:rFonts w:ascii="Times New Roman" w:eastAsia="Arial" w:hAnsi="Times New Roman" w:cs="Times New Roman"/>
                <w:b w:val="0"/>
                <w:bdr w:val="nil"/>
              </w:rPr>
              <w:t>Menor salário</w:t>
            </w:r>
          </w:p>
        </w:tc>
        <w:tc>
          <w:tcPr>
            <w:tcW w:w="846" w:type="pct"/>
            <w:noWrap/>
          </w:tcPr>
          <w:p w:rsidR="00DD02BB" w:rsidRPr="00417ACE" w:rsidRDefault="00B868BA"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FF0000"/>
                <w:bdr w:val="nil"/>
              </w:rPr>
            </w:pPr>
            <w:r w:rsidRPr="00702C05">
              <w:rPr>
                <w:rFonts w:ascii="Times New Roman" w:eastAsia="Arial" w:hAnsi="Times New Roman" w:cs="Times New Roman"/>
                <w:bdr w:val="nil"/>
              </w:rPr>
              <w:t>1.387</w:t>
            </w:r>
            <w:r w:rsidR="00702C05" w:rsidRPr="00702C05">
              <w:rPr>
                <w:rFonts w:ascii="Times New Roman" w:eastAsia="Arial" w:hAnsi="Times New Roman" w:cs="Times New Roman"/>
                <w:bdr w:val="nil"/>
              </w:rPr>
              <w:t>,52</w:t>
            </w:r>
          </w:p>
        </w:tc>
        <w:tc>
          <w:tcPr>
            <w:tcW w:w="846" w:type="pct"/>
            <w:noWrap/>
          </w:tcPr>
          <w:p w:rsidR="00DD02BB" w:rsidRPr="00C02856"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C02856">
              <w:rPr>
                <w:rFonts w:ascii="Times New Roman" w:eastAsia="Arial" w:hAnsi="Times New Roman" w:cs="Times New Roman"/>
                <w:bdr w:val="nil"/>
              </w:rPr>
              <w:t>1.247,52</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E132ED"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Pr>
                <w:rFonts w:ascii="Times New Roman" w:eastAsia="Arial" w:hAnsi="Times New Roman" w:cs="Times New Roman"/>
                <w:b w:val="0"/>
                <w:bdr w:val="nil"/>
              </w:rPr>
              <w:t xml:space="preserve">            </w:t>
            </w:r>
            <w:r w:rsidR="00DD02BB" w:rsidRPr="00E132ED">
              <w:rPr>
                <w:rFonts w:ascii="Times New Roman" w:eastAsia="Arial" w:hAnsi="Times New Roman" w:cs="Times New Roman"/>
                <w:b w:val="0"/>
                <w:bdr w:val="nil"/>
              </w:rPr>
              <w:t>Maior salário</w:t>
            </w:r>
          </w:p>
        </w:tc>
        <w:tc>
          <w:tcPr>
            <w:tcW w:w="846" w:type="pct"/>
            <w:noWrap/>
          </w:tcPr>
          <w:p w:rsidR="00DD02BB" w:rsidRPr="00417ACE" w:rsidRDefault="00B868BA"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FF0000"/>
                <w:bdr w:val="nil"/>
              </w:rPr>
            </w:pPr>
            <w:r w:rsidRPr="00702C05">
              <w:rPr>
                <w:rFonts w:ascii="Times New Roman" w:eastAsia="Arial" w:hAnsi="Times New Roman" w:cs="Times New Roman"/>
                <w:bdr w:val="nil"/>
              </w:rPr>
              <w:t>18.841</w:t>
            </w:r>
            <w:r w:rsidR="00702C05" w:rsidRPr="00702C05">
              <w:rPr>
                <w:rFonts w:ascii="Times New Roman" w:eastAsia="Arial" w:hAnsi="Times New Roman" w:cs="Times New Roman"/>
                <w:bdr w:val="nil"/>
              </w:rPr>
              <w:t>,07</w:t>
            </w:r>
          </w:p>
        </w:tc>
        <w:tc>
          <w:tcPr>
            <w:tcW w:w="846" w:type="pct"/>
            <w:noWrap/>
          </w:tcPr>
          <w:p w:rsidR="00DD02BB" w:rsidRPr="00C02856"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C02856">
              <w:rPr>
                <w:rFonts w:ascii="Times New Roman" w:eastAsia="Arial" w:hAnsi="Times New Roman" w:cs="Times New Roman"/>
                <w:bdr w:val="nil"/>
              </w:rPr>
              <w:t>14.970,03</w:t>
            </w:r>
          </w:p>
        </w:tc>
      </w:tr>
      <w:tr w:rsidR="00E10482" w:rsidRPr="00DD02BB" w:rsidTr="00E10482">
        <w:trPr>
          <w:trHeight w:hRule="exact" w:val="267"/>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E10482" w:rsidRPr="00417ACE" w:rsidRDefault="00E10482" w:rsidP="00E10482">
            <w:pPr>
              <w:keepNext/>
              <w:pBdr>
                <w:top w:val="nil"/>
                <w:left w:val="nil"/>
                <w:bottom w:val="nil"/>
                <w:right w:val="nil"/>
                <w:between w:val="nil"/>
                <w:bar w:val="nil"/>
              </w:pBdr>
              <w:rPr>
                <w:rFonts w:ascii="Times New Roman" w:eastAsia="Arial" w:hAnsi="Times New Roman" w:cs="Times New Roman"/>
                <w:color w:val="FF0000"/>
                <w:bdr w:val="nil"/>
              </w:rPr>
            </w:pPr>
            <w:r w:rsidRPr="00702C05">
              <w:rPr>
                <w:rFonts w:ascii="Times New Roman" w:eastAsia="Arial" w:hAnsi="Times New Roman" w:cs="Times New Roman"/>
                <w:bdr w:val="nil"/>
              </w:rPr>
              <w:t>Dirigentes</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C02856"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C02856">
              <w:rPr>
                <w:rFonts w:ascii="Times New Roman" w:eastAsia="Arial" w:hAnsi="Times New Roman" w:cs="Times New Roman"/>
                <w:b w:val="0"/>
                <w:bdr w:val="nil"/>
              </w:rPr>
              <w:t xml:space="preserve">           Diretor-Presidente</w:t>
            </w:r>
          </w:p>
        </w:tc>
        <w:tc>
          <w:tcPr>
            <w:tcW w:w="846" w:type="pct"/>
            <w:noWrap/>
          </w:tcPr>
          <w:p w:rsidR="00DD02BB" w:rsidRPr="00702C05"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702C05">
              <w:rPr>
                <w:rFonts w:ascii="Times New Roman" w:eastAsia="Arial" w:hAnsi="Times New Roman" w:cs="Times New Roman"/>
                <w:bdr w:val="nil"/>
              </w:rPr>
              <w:t>20.136,72</w:t>
            </w:r>
          </w:p>
        </w:tc>
        <w:tc>
          <w:tcPr>
            <w:tcW w:w="846" w:type="pct"/>
            <w:noWrap/>
          </w:tcPr>
          <w:p w:rsidR="00DD02BB" w:rsidRPr="00C02856"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C02856">
              <w:rPr>
                <w:rFonts w:ascii="Times New Roman" w:eastAsia="Arial" w:hAnsi="Times New Roman" w:cs="Times New Roman"/>
                <w:bdr w:val="nil"/>
              </w:rPr>
              <w:t>20.136,72</w:t>
            </w:r>
          </w:p>
        </w:tc>
      </w:tr>
      <w:tr w:rsidR="00DD02BB" w:rsidRPr="00DD02BB"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C02856"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C02856">
              <w:rPr>
                <w:rFonts w:ascii="Times New Roman" w:eastAsia="Arial" w:hAnsi="Times New Roman" w:cs="Times New Roman"/>
                <w:b w:val="0"/>
                <w:bdr w:val="nil"/>
              </w:rPr>
              <w:t xml:space="preserve">           Vice-Presidente Executivo</w:t>
            </w:r>
          </w:p>
        </w:tc>
        <w:tc>
          <w:tcPr>
            <w:tcW w:w="846" w:type="pct"/>
            <w:noWrap/>
          </w:tcPr>
          <w:p w:rsidR="00DD02BB" w:rsidRPr="00702C05"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702C05">
              <w:rPr>
                <w:rFonts w:ascii="Times New Roman" w:eastAsia="Arial" w:hAnsi="Times New Roman" w:cs="Times New Roman"/>
                <w:bdr w:val="nil"/>
              </w:rPr>
              <w:t>19.129,88</w:t>
            </w:r>
          </w:p>
        </w:tc>
        <w:tc>
          <w:tcPr>
            <w:tcW w:w="846" w:type="pct"/>
            <w:noWrap/>
          </w:tcPr>
          <w:p w:rsidR="00DD02BB" w:rsidRPr="00C02856"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C02856">
              <w:rPr>
                <w:rFonts w:ascii="Times New Roman" w:eastAsia="Arial" w:hAnsi="Times New Roman" w:cs="Times New Roman"/>
                <w:bdr w:val="nil"/>
              </w:rPr>
              <w:t>19.129,88</w:t>
            </w:r>
          </w:p>
        </w:tc>
      </w:tr>
      <w:tr w:rsidR="00DD02BB" w:rsidRPr="00DD02BB"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C02856"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C02856">
              <w:rPr>
                <w:rFonts w:ascii="Times New Roman" w:eastAsia="Arial" w:hAnsi="Times New Roman" w:cs="Times New Roman"/>
                <w:b w:val="0"/>
                <w:bdr w:val="nil"/>
              </w:rPr>
              <w:t xml:space="preserve">           Diretores</w:t>
            </w:r>
          </w:p>
        </w:tc>
        <w:tc>
          <w:tcPr>
            <w:tcW w:w="846" w:type="pct"/>
            <w:noWrap/>
          </w:tcPr>
          <w:p w:rsidR="00DD02BB" w:rsidRPr="00702C05"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702C05">
              <w:rPr>
                <w:rFonts w:ascii="Times New Roman" w:eastAsia="Arial" w:hAnsi="Times New Roman" w:cs="Times New Roman"/>
                <w:bdr w:val="nil"/>
              </w:rPr>
              <w:t>18.123,04</w:t>
            </w:r>
          </w:p>
        </w:tc>
        <w:tc>
          <w:tcPr>
            <w:tcW w:w="846" w:type="pct"/>
            <w:noWrap/>
          </w:tcPr>
          <w:p w:rsidR="00DD02BB" w:rsidRPr="00C02856"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C02856">
              <w:rPr>
                <w:rFonts w:ascii="Times New Roman" w:eastAsia="Arial" w:hAnsi="Times New Roman" w:cs="Times New Roman"/>
                <w:bdr w:val="nil"/>
              </w:rPr>
              <w:t>18.123,04</w:t>
            </w:r>
          </w:p>
        </w:tc>
      </w:tr>
      <w:tr w:rsidR="00E10482" w:rsidRPr="00B868BA" w:rsidTr="00531401">
        <w:trPr>
          <w:trHeight w:hRule="exact" w:val="258"/>
        </w:trPr>
        <w:tc>
          <w:tcPr>
            <w:cnfStyle w:val="001000000000" w:firstRow="0" w:lastRow="0" w:firstColumn="1" w:lastColumn="0" w:oddVBand="0" w:evenVBand="0" w:oddHBand="0" w:evenHBand="0" w:firstRowFirstColumn="0" w:firstRowLastColumn="0" w:lastRowFirstColumn="0" w:lastRowLastColumn="0"/>
            <w:tcW w:w="5000" w:type="pct"/>
            <w:gridSpan w:val="3"/>
            <w:noWrap/>
          </w:tcPr>
          <w:p w:rsidR="00E10482" w:rsidRPr="00702C05"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702C05">
              <w:rPr>
                <w:rFonts w:ascii="Times New Roman" w:eastAsia="Arial" w:hAnsi="Times New Roman" w:cs="Times New Roman"/>
                <w:bdr w:val="nil"/>
              </w:rPr>
              <w:t xml:space="preserve"> Conselheiros</w:t>
            </w:r>
          </w:p>
        </w:tc>
      </w:tr>
      <w:tr w:rsidR="00DD02BB" w:rsidRPr="00B868BA" w:rsidTr="00E10482">
        <w:trPr>
          <w:cnfStyle w:val="000000100000" w:firstRow="0" w:lastRow="0" w:firstColumn="0" w:lastColumn="0" w:oddVBand="0" w:evenVBand="0" w:oddHBand="1" w:evenHBand="0" w:firstRowFirstColumn="0" w:firstRowLastColumn="0" w:lastRowFirstColumn="0" w:lastRowLastColumn="0"/>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B868B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B868BA">
              <w:rPr>
                <w:rFonts w:ascii="Times New Roman" w:eastAsia="Arial" w:hAnsi="Times New Roman" w:cs="Times New Roman"/>
                <w:b w:val="0"/>
                <w:bdr w:val="nil"/>
              </w:rPr>
              <w:t xml:space="preserve">           Conselho Administração</w:t>
            </w:r>
          </w:p>
        </w:tc>
        <w:tc>
          <w:tcPr>
            <w:tcW w:w="846" w:type="pct"/>
            <w:noWrap/>
          </w:tcPr>
          <w:p w:rsidR="00DD02BB" w:rsidRPr="00702C05"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702C05">
              <w:rPr>
                <w:rFonts w:ascii="Times New Roman" w:eastAsia="Arial" w:hAnsi="Times New Roman" w:cs="Times New Roman"/>
                <w:bdr w:val="nil"/>
              </w:rPr>
              <w:t>2.017,87</w:t>
            </w:r>
          </w:p>
        </w:tc>
        <w:tc>
          <w:tcPr>
            <w:tcW w:w="846" w:type="pct"/>
            <w:noWrap/>
          </w:tcPr>
          <w:p w:rsidR="00DD02BB" w:rsidRPr="00B868B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2.017,87</w:t>
            </w:r>
          </w:p>
        </w:tc>
      </w:tr>
      <w:tr w:rsidR="00DD02BB" w:rsidRPr="00B868BA" w:rsidTr="00E10482">
        <w:trPr>
          <w:trHeight w:hRule="exact" w:val="228"/>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B868B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B868BA">
              <w:rPr>
                <w:rFonts w:ascii="Times New Roman" w:eastAsia="Arial" w:hAnsi="Times New Roman" w:cs="Times New Roman"/>
                <w:b w:val="0"/>
                <w:bdr w:val="nil"/>
              </w:rPr>
              <w:t xml:space="preserve">           Conselho fiscal</w:t>
            </w:r>
          </w:p>
        </w:tc>
        <w:tc>
          <w:tcPr>
            <w:tcW w:w="846" w:type="pct"/>
            <w:noWrap/>
          </w:tcPr>
          <w:p w:rsidR="00DD02BB" w:rsidRPr="00702C05"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702C05">
              <w:rPr>
                <w:rFonts w:ascii="Times New Roman" w:eastAsia="Arial" w:hAnsi="Times New Roman" w:cs="Times New Roman"/>
                <w:bdr w:val="nil"/>
              </w:rPr>
              <w:t>2.017,87</w:t>
            </w:r>
          </w:p>
        </w:tc>
        <w:tc>
          <w:tcPr>
            <w:tcW w:w="846" w:type="pct"/>
            <w:noWrap/>
          </w:tcPr>
          <w:p w:rsidR="00DD02BB" w:rsidRPr="00B868BA" w:rsidRDefault="00DD02BB" w:rsidP="00057415">
            <w:pPr>
              <w:keepNext/>
              <w:pBdr>
                <w:top w:val="nil"/>
                <w:left w:val="nil"/>
                <w:bottom w:val="nil"/>
                <w:right w:val="nil"/>
                <w:between w:val="nil"/>
                <w:bar w:val="nil"/>
              </w:pBdr>
              <w:jc w:val="right"/>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2.017,87</w:t>
            </w:r>
          </w:p>
        </w:tc>
      </w:tr>
      <w:tr w:rsidR="00DD02BB" w:rsidRPr="00B868BA" w:rsidTr="00E10482">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3308" w:type="pct"/>
            <w:noWrap/>
          </w:tcPr>
          <w:p w:rsidR="00DD02BB" w:rsidRPr="00B868B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B868BA">
              <w:rPr>
                <w:rFonts w:ascii="Times New Roman" w:eastAsia="Arial" w:hAnsi="Times New Roman" w:cs="Times New Roman"/>
                <w:b w:val="0"/>
                <w:bdr w:val="nil"/>
              </w:rPr>
              <w:t xml:space="preserve">           Comitê de Auditoria (COAUD)</w:t>
            </w:r>
          </w:p>
        </w:tc>
        <w:tc>
          <w:tcPr>
            <w:tcW w:w="846" w:type="pct"/>
            <w:noWrap/>
          </w:tcPr>
          <w:p w:rsidR="00DD02BB" w:rsidRPr="00702C05"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702C05">
              <w:rPr>
                <w:rFonts w:ascii="Times New Roman" w:eastAsia="Arial" w:hAnsi="Times New Roman" w:cs="Times New Roman"/>
                <w:bdr w:val="nil"/>
              </w:rPr>
              <w:t>4.000,00</w:t>
            </w:r>
          </w:p>
        </w:tc>
        <w:tc>
          <w:tcPr>
            <w:tcW w:w="846" w:type="pct"/>
            <w:noWrap/>
          </w:tcPr>
          <w:p w:rsidR="00DD02BB" w:rsidRPr="00B868BA" w:rsidRDefault="00DD02BB" w:rsidP="00057415">
            <w:pPr>
              <w:keepNext/>
              <w:pBdr>
                <w:top w:val="nil"/>
                <w:left w:val="nil"/>
                <w:bottom w:val="nil"/>
                <w:right w:val="nil"/>
                <w:between w:val="nil"/>
                <w:bar w:val="nil"/>
              </w:pBdr>
              <w:jc w:val="right"/>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dr w:val="nil"/>
              </w:rPr>
            </w:pPr>
            <w:r w:rsidRPr="00B868BA">
              <w:rPr>
                <w:rFonts w:ascii="Times New Roman" w:eastAsia="Arial" w:hAnsi="Times New Roman" w:cs="Times New Roman"/>
                <w:bdr w:val="nil"/>
              </w:rPr>
              <w:t>4.000,00</w:t>
            </w:r>
          </w:p>
        </w:tc>
      </w:tr>
    </w:tbl>
    <w:p w:rsidR="00BE5B50" w:rsidRPr="00B868BA" w:rsidRDefault="00BE5B50"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39.2 Salário médios</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TabeladeLista4-nfase3"/>
        <w:tblW w:w="5000" w:type="pct"/>
        <w:tblLook w:val="0420" w:firstRow="1" w:lastRow="0" w:firstColumn="0" w:lastColumn="0" w:noHBand="0" w:noVBand="1"/>
      </w:tblPr>
      <w:tblGrid>
        <w:gridCol w:w="6747"/>
        <w:gridCol w:w="2188"/>
        <w:gridCol w:w="1554"/>
      </w:tblGrid>
      <w:tr w:rsidR="00DD02BB" w:rsidRPr="00DD02BB" w:rsidTr="00393167">
        <w:trPr>
          <w:cnfStyle w:val="100000000000" w:firstRow="1" w:lastRow="0" w:firstColumn="0" w:lastColumn="0" w:oddVBand="0" w:evenVBand="0" w:oddHBand="0" w:evenHBand="0" w:firstRowFirstColumn="0" w:firstRowLastColumn="0" w:lastRowFirstColumn="0" w:lastRowLastColumn="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D02BB" w:rsidRPr="00F96A98"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F96A98">
              <w:rPr>
                <w:rFonts w:ascii="Times New Roman" w:eastAsia="Arial" w:hAnsi="Times New Roman" w:cs="Times New Roman"/>
                <w:bdr w:val="nil"/>
              </w:rPr>
              <w:t>Em R$</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D02BB" w:rsidRPr="007873EB"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7873EB">
              <w:rPr>
                <w:rFonts w:ascii="Times New Roman" w:eastAsia="Arial" w:hAnsi="Times New Roman" w:cs="Times New Roman"/>
                <w:bdr w:val="nil"/>
              </w:rPr>
              <w:t xml:space="preserve">           </w:t>
            </w:r>
            <w:r w:rsidR="0009106F">
              <w:rPr>
                <w:rFonts w:ascii="Times New Roman" w:eastAsia="Arial" w:hAnsi="Times New Roman" w:cs="Times New Roman"/>
                <w:bdr w:val="nil"/>
              </w:rPr>
              <w:t>30.09</w:t>
            </w:r>
            <w:r w:rsidR="007873EB" w:rsidRPr="007873EB">
              <w:rPr>
                <w:rFonts w:ascii="Times New Roman" w:eastAsia="Arial" w:hAnsi="Times New Roman" w:cs="Times New Roman"/>
                <w:bdr w:val="nil"/>
              </w:rPr>
              <w:t>.2022</w:t>
            </w:r>
          </w:p>
        </w:tc>
        <w:tc>
          <w:tcPr>
            <w:tcW w:w="741" w:type="pct"/>
            <w:tcBorders>
              <w:top w:val="nil"/>
              <w:left w:val="single" w:sz="4" w:space="0" w:color="C2D69B" w:themeColor="accent3" w:themeTint="99"/>
              <w:bottom w:val="nil"/>
              <w:right w:val="nil"/>
            </w:tcBorders>
            <w:shd w:val="clear" w:color="auto" w:fill="4F6228" w:themeFill="accent3" w:themeFillShade="80"/>
            <w:noWrap/>
          </w:tcPr>
          <w:p w:rsidR="00DD02BB" w:rsidRPr="007873EB" w:rsidRDefault="00E223EF" w:rsidP="00DD02BB">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31.12.2021</w:t>
            </w:r>
          </w:p>
        </w:tc>
      </w:tr>
      <w:tr w:rsidR="00DD02BB" w:rsidRPr="00DD02BB" w:rsidTr="00393167">
        <w:trPr>
          <w:cnfStyle w:val="000000100000" w:firstRow="0" w:lastRow="0" w:firstColumn="0" w:lastColumn="0" w:oddVBand="0" w:evenVBand="0" w:oddHBand="1" w:evenHBand="0" w:firstRowFirstColumn="0" w:firstRowLastColumn="0" w:lastRowFirstColumn="0" w:lastRowLastColumn="0"/>
          <w:trHeight w:hRule="exact" w:val="352"/>
        </w:trPr>
        <w:tc>
          <w:tcPr>
            <w:tcW w:w="3216" w:type="pct"/>
            <w:tcBorders>
              <w:top w:val="nil"/>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Empregados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D02BB" w:rsidRPr="00D46522" w:rsidRDefault="00C02856" w:rsidP="00DD02BB">
            <w:pPr>
              <w:keepNext/>
              <w:pBdr>
                <w:top w:val="nil"/>
                <w:left w:val="nil"/>
                <w:bottom w:val="nil"/>
                <w:right w:val="nil"/>
                <w:between w:val="nil"/>
                <w:bar w:val="nil"/>
              </w:pBdr>
              <w:jc w:val="right"/>
              <w:rPr>
                <w:rFonts w:ascii="Times New Roman" w:eastAsia="Arial" w:hAnsi="Times New Roman" w:cs="Times New Roman"/>
                <w:bdr w:val="nil"/>
              </w:rPr>
            </w:pPr>
            <w:r w:rsidRPr="00D46522">
              <w:rPr>
                <w:rFonts w:ascii="Times New Roman" w:eastAsia="Arial" w:hAnsi="Times New Roman" w:cs="Times New Roman"/>
                <w:bdr w:val="nil"/>
              </w:rPr>
              <w:t xml:space="preserve">                  </w:t>
            </w:r>
            <w:r w:rsidR="00D46522" w:rsidRPr="00D46522">
              <w:rPr>
                <w:rFonts w:ascii="Times New Roman" w:eastAsia="Arial" w:hAnsi="Times New Roman" w:cs="Times New Roman"/>
                <w:bdr w:val="nil"/>
              </w:rPr>
              <w:t>3.203,18</w:t>
            </w:r>
          </w:p>
        </w:tc>
        <w:tc>
          <w:tcPr>
            <w:tcW w:w="741" w:type="pct"/>
            <w:tcBorders>
              <w:top w:val="nil"/>
              <w:left w:val="single" w:sz="4" w:space="0" w:color="C2D69B" w:themeColor="accent3" w:themeTint="99"/>
            </w:tcBorders>
            <w:noWrap/>
          </w:tcPr>
          <w:p w:rsidR="00DD02BB" w:rsidRPr="00C02856"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C02856">
              <w:rPr>
                <w:rFonts w:ascii="Times New Roman" w:eastAsia="Arial" w:hAnsi="Times New Roman" w:cs="Times New Roman"/>
                <w:bdr w:val="nil"/>
              </w:rPr>
              <w:t xml:space="preserve">        2.185,71</w:t>
            </w:r>
          </w:p>
        </w:tc>
      </w:tr>
      <w:tr w:rsidR="00DD02BB" w:rsidRPr="00DD02BB" w:rsidTr="00393167">
        <w:trPr>
          <w:trHeight w:hRule="exact" w:val="264"/>
        </w:trPr>
        <w:tc>
          <w:tcPr>
            <w:tcW w:w="3216" w:type="pct"/>
            <w:tcBorders>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Dirigentes</w:t>
            </w:r>
          </w:p>
        </w:tc>
        <w:tc>
          <w:tcPr>
            <w:tcW w:w="1043" w:type="pct"/>
            <w:tcBorders>
              <w:left w:val="single" w:sz="4" w:space="0" w:color="C2D69B" w:themeColor="accent3" w:themeTint="99"/>
              <w:right w:val="single" w:sz="4" w:space="0" w:color="C2D69B" w:themeColor="accent3" w:themeTint="99"/>
            </w:tcBorders>
            <w:noWrap/>
          </w:tcPr>
          <w:p w:rsidR="00DD02BB" w:rsidRPr="00D46522" w:rsidRDefault="00B868BA" w:rsidP="00DD02BB">
            <w:pPr>
              <w:keepNext/>
              <w:pBdr>
                <w:top w:val="nil"/>
                <w:left w:val="nil"/>
                <w:bottom w:val="nil"/>
                <w:right w:val="nil"/>
                <w:between w:val="nil"/>
                <w:bar w:val="nil"/>
              </w:pBdr>
              <w:jc w:val="right"/>
              <w:rPr>
                <w:rFonts w:ascii="Times New Roman" w:eastAsia="Arial" w:hAnsi="Times New Roman" w:cs="Times New Roman"/>
                <w:bdr w:val="nil"/>
              </w:rPr>
            </w:pPr>
            <w:r w:rsidRPr="00D46522">
              <w:rPr>
                <w:rFonts w:ascii="Times New Roman" w:eastAsia="Arial" w:hAnsi="Times New Roman" w:cs="Times New Roman"/>
                <w:bdr w:val="nil"/>
              </w:rPr>
              <w:t>18.123,04</w:t>
            </w:r>
          </w:p>
        </w:tc>
        <w:tc>
          <w:tcPr>
            <w:tcW w:w="741" w:type="pct"/>
            <w:tcBorders>
              <w:left w:val="single" w:sz="4" w:space="0" w:color="C2D69B" w:themeColor="accent3" w:themeTint="99"/>
            </w:tcBorders>
            <w:noWrap/>
          </w:tcPr>
          <w:p w:rsidR="00DD02BB" w:rsidRPr="00C02856"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C02856">
              <w:rPr>
                <w:rFonts w:ascii="Times New Roman" w:eastAsia="Arial" w:hAnsi="Times New Roman" w:cs="Times New Roman"/>
                <w:bdr w:val="nil"/>
              </w:rPr>
              <w:t xml:space="preserve">  18.626,46</w:t>
            </w:r>
          </w:p>
        </w:tc>
      </w:tr>
    </w:tbl>
    <w:p w:rsidR="008C2560" w:rsidRDefault="008C2560" w:rsidP="00DD02BB">
      <w:pPr>
        <w:spacing w:after="0" w:line="240" w:lineRule="auto"/>
        <w:jc w:val="both"/>
        <w:rPr>
          <w:rFonts w:ascii="Times New Roman" w:hAnsi="Times New Roman" w:cs="Times New Roman"/>
          <w:b/>
          <w:sz w:val="24"/>
          <w:szCs w:val="24"/>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40. PARTES RELACIONADAS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40.1.</w:t>
      </w:r>
      <w:r w:rsidRPr="00DD02BB">
        <w:rPr>
          <w:rFonts w:ascii="Times New Roman" w:hAnsi="Times New Roman" w:cs="Times New Roman"/>
          <w:sz w:val="24"/>
          <w:szCs w:val="24"/>
        </w:rPr>
        <w:t xml:space="preserve"> A definição na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aplica-se ao seu órgão controlador, a UNIÃO, empresas coligadas ou parceiras e a todos os demais colaboradores da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com ênfase naqueles que possuem poderes delegados de decisão, tais como conselheiros, diretores, chefes, gerentes, membros de comitês, colegiados e comissões.</w:t>
      </w:r>
    </w:p>
    <w:p w:rsidR="00F406BC" w:rsidRDefault="00F406BC"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40.2.</w:t>
      </w:r>
      <w:r w:rsidRPr="00DD02B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é uma empresa pública 100% Federal e dependente do orçamento da União, possui transações decorrentes dos repasses recebidos e a receber pelo Sistema Integrado de Administração Financeira (SIAFI) do Governo Federal.  As transações com partes relacionadas estão resumidas no quadro a seguir:</w:t>
      </w:r>
    </w:p>
    <w:p w:rsidR="00A663CD" w:rsidRDefault="00A663CD" w:rsidP="002035D4">
      <w:pPr>
        <w:spacing w:after="0" w:line="240" w:lineRule="auto"/>
        <w:jc w:val="both"/>
        <w:rPr>
          <w:rFonts w:ascii="Times New Roman" w:hAnsi="Times New Roman" w:cs="Times New Roman"/>
          <w:sz w:val="24"/>
          <w:szCs w:val="24"/>
        </w:rPr>
      </w:pPr>
    </w:p>
    <w:tbl>
      <w:tblPr>
        <w:tblStyle w:val="TabeladeGrade4-nfase3"/>
        <w:tblW w:w="5000" w:type="pct"/>
        <w:tblLook w:val="04A0" w:firstRow="1" w:lastRow="0" w:firstColumn="1" w:lastColumn="0" w:noHBand="0" w:noVBand="1"/>
      </w:tblPr>
      <w:tblGrid>
        <w:gridCol w:w="7774"/>
        <w:gridCol w:w="1352"/>
        <w:gridCol w:w="1353"/>
      </w:tblGrid>
      <w:tr w:rsidR="00DD02BB" w:rsidRPr="00DD02BB" w:rsidTr="009A0DA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shd w:val="clear" w:color="auto" w:fill="4F6228" w:themeFill="accent3" w:themeFillShade="80"/>
            <w:noWrap/>
            <w:hideMark/>
          </w:tcPr>
          <w:p w:rsidR="00DD02BB" w:rsidRPr="00C333B4" w:rsidRDefault="00DD02BB" w:rsidP="00057415">
            <w:pPr>
              <w:rPr>
                <w:rFonts w:ascii="Times New Roman" w:eastAsia="Times New Roman" w:hAnsi="Times New Roman" w:cs="Times New Roman"/>
                <w:bCs w:val="0"/>
              </w:rPr>
            </w:pPr>
            <w:r w:rsidRPr="00C333B4">
              <w:rPr>
                <w:rFonts w:ascii="Times New Roman" w:eastAsia="Times New Roman" w:hAnsi="Times New Roman" w:cs="Times New Roman"/>
                <w:bCs w:val="0"/>
              </w:rPr>
              <w:t>R$ mil</w:t>
            </w:r>
          </w:p>
        </w:tc>
        <w:tc>
          <w:tcPr>
            <w:tcW w:w="664" w:type="pct"/>
            <w:shd w:val="clear" w:color="auto" w:fill="4F6228" w:themeFill="accent3" w:themeFillShade="80"/>
            <w:noWrap/>
            <w:hideMark/>
          </w:tcPr>
          <w:p w:rsidR="00DD02BB" w:rsidRPr="00C333B4" w:rsidRDefault="0009106F"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30/09</w:t>
            </w:r>
            <w:r w:rsidR="00931B6A">
              <w:rPr>
                <w:rFonts w:ascii="Times New Roman" w:eastAsia="Times New Roman" w:hAnsi="Times New Roman" w:cs="Times New Roman"/>
                <w:bCs w:val="0"/>
              </w:rPr>
              <w:t>/2022</w:t>
            </w:r>
          </w:p>
        </w:tc>
        <w:tc>
          <w:tcPr>
            <w:tcW w:w="664" w:type="pct"/>
            <w:shd w:val="clear" w:color="auto" w:fill="4F6228" w:themeFill="accent3" w:themeFillShade="80"/>
            <w:noWrap/>
            <w:hideMark/>
          </w:tcPr>
          <w:p w:rsidR="00DD02BB" w:rsidRPr="00C333B4" w:rsidRDefault="00931B6A" w:rsidP="0005741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31/12/2021</w:t>
            </w:r>
          </w:p>
        </w:tc>
      </w:tr>
      <w:tr w:rsidR="00DD02BB" w:rsidRPr="00DD02BB" w:rsidTr="009A0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DD02BB" w:rsidRPr="00FC16F1" w:rsidRDefault="00DD02BB" w:rsidP="00057415">
            <w:pPr>
              <w:rPr>
                <w:rFonts w:ascii="Times New Roman" w:eastAsia="Times New Roman" w:hAnsi="Times New Roman" w:cs="Times New Roman"/>
                <w:b w:val="0"/>
                <w:bCs w:val="0"/>
              </w:rPr>
            </w:pPr>
            <w:r w:rsidRPr="00FC16F1">
              <w:rPr>
                <w:rFonts w:ascii="Times New Roman" w:eastAsia="Times New Roman" w:hAnsi="Times New Roman" w:cs="Times New Roman"/>
                <w:b w:val="0"/>
                <w:bCs w:val="0"/>
              </w:rPr>
              <w:t>Com a União Federal</w:t>
            </w:r>
          </w:p>
        </w:tc>
        <w:tc>
          <w:tcPr>
            <w:tcW w:w="664" w:type="pct"/>
            <w:noWrap/>
            <w:hideMark/>
          </w:tcPr>
          <w:p w:rsidR="00DD02BB" w:rsidRPr="00DD02BB" w:rsidRDefault="00DD02BB"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64" w:type="pct"/>
            <w:noWrap/>
            <w:hideMark/>
          </w:tcPr>
          <w:p w:rsidR="00DD02BB" w:rsidRPr="00DD02BB" w:rsidRDefault="00DD02BB"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DD02BB" w:rsidRPr="00DD02BB" w:rsidTr="009A0DA3">
        <w:trPr>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DD02BB" w:rsidRPr="00FF3C74" w:rsidRDefault="00DD02BB" w:rsidP="00057415">
            <w:pPr>
              <w:rPr>
                <w:rFonts w:ascii="Times New Roman" w:eastAsia="Times New Roman" w:hAnsi="Times New Roman" w:cs="Times New Roman"/>
                <w:bCs w:val="0"/>
              </w:rPr>
            </w:pPr>
            <w:r w:rsidRPr="00FF3C74">
              <w:rPr>
                <w:rFonts w:ascii="Times New Roman" w:eastAsia="Times New Roman" w:hAnsi="Times New Roman" w:cs="Times New Roman"/>
                <w:bCs w:val="0"/>
              </w:rPr>
              <w:t>Ativo Circulante</w:t>
            </w:r>
          </w:p>
        </w:tc>
        <w:tc>
          <w:tcPr>
            <w:tcW w:w="664" w:type="pct"/>
            <w:noWrap/>
            <w:hideMark/>
          </w:tcPr>
          <w:p w:rsidR="00DD02BB" w:rsidRPr="00DD02BB" w:rsidRDefault="00DD02BB"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64" w:type="pct"/>
            <w:noWrap/>
            <w:hideMark/>
          </w:tcPr>
          <w:p w:rsidR="00DD02BB" w:rsidRPr="00931B6A" w:rsidRDefault="00DD02BB" w:rsidP="000574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0"/>
              </w:rPr>
            </w:pPr>
            <w:r w:rsidRPr="00931B6A">
              <w:rPr>
                <w:rFonts w:ascii="Times New Roman" w:eastAsia="Times New Roman" w:hAnsi="Times New Roman" w:cs="Times New Roman"/>
                <w:b/>
                <w:bCs/>
                <w:color w:val="FF0000"/>
                <w:sz w:val="20"/>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Limite de Saque com Vinculação de Pagamento (fonte 100)</w:t>
            </w:r>
          </w:p>
        </w:tc>
        <w:tc>
          <w:tcPr>
            <w:tcW w:w="664" w:type="pct"/>
            <w:noWrap/>
            <w:hideMark/>
          </w:tcPr>
          <w:p w:rsidR="002F1CE8" w:rsidRPr="00417ACE" w:rsidRDefault="00D06215"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D06215">
              <w:rPr>
                <w:rFonts w:ascii="Times New Roman" w:eastAsia="Times New Roman" w:hAnsi="Times New Roman" w:cs="Times New Roman"/>
                <w:bCs/>
              </w:rPr>
              <w:t>4.648</w:t>
            </w:r>
            <w:r w:rsidR="002F1CE8" w:rsidRPr="00417ACE">
              <w:rPr>
                <w:rFonts w:ascii="Times New Roman" w:eastAsia="Times New Roman" w:hAnsi="Times New Roman" w:cs="Times New Roman"/>
                <w:bCs/>
                <w:color w:val="FF0000"/>
              </w:rPr>
              <w:t xml:space="preserve"> </w:t>
            </w:r>
          </w:p>
        </w:tc>
        <w:tc>
          <w:tcPr>
            <w:tcW w:w="664" w:type="pct"/>
            <w:noWrap/>
          </w:tcPr>
          <w:p w:rsidR="002F1CE8" w:rsidRPr="00F3275B" w:rsidRDefault="00EA3A45"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5.694</w:t>
            </w:r>
            <w:r w:rsidR="002F1CE8" w:rsidRPr="00F3275B">
              <w:rPr>
                <w:rFonts w:ascii="Times New Roman" w:eastAsia="Times New Roman" w:hAnsi="Times New Roman" w:cs="Times New Roman"/>
                <w:bCs/>
              </w:rPr>
              <w:t xml:space="preserve"> </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F3C74" w:rsidRDefault="002F1CE8" w:rsidP="002F1CE8">
            <w:pPr>
              <w:rPr>
                <w:rFonts w:ascii="Times New Roman" w:eastAsia="Times New Roman" w:hAnsi="Times New Roman" w:cs="Times New Roman"/>
                <w:bCs w:val="0"/>
              </w:rPr>
            </w:pPr>
            <w:r w:rsidRPr="00FF3C74">
              <w:rPr>
                <w:rFonts w:ascii="Times New Roman" w:eastAsia="Times New Roman" w:hAnsi="Times New Roman" w:cs="Times New Roman"/>
                <w:bCs w:val="0"/>
              </w:rPr>
              <w:t>Passivo Circulante</w:t>
            </w:r>
          </w:p>
        </w:tc>
        <w:tc>
          <w:tcPr>
            <w:tcW w:w="664" w:type="pct"/>
            <w:noWrap/>
            <w:hideMark/>
          </w:tcPr>
          <w:p w:rsidR="002F1CE8" w:rsidRPr="00417ACE"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417ACE">
              <w:rPr>
                <w:rFonts w:ascii="Times New Roman" w:eastAsia="Times New Roman" w:hAnsi="Times New Roman" w:cs="Times New Roman"/>
                <w:bCs/>
                <w:color w:val="FF0000"/>
              </w:rPr>
              <w:t> </w:t>
            </w:r>
          </w:p>
        </w:tc>
        <w:tc>
          <w:tcPr>
            <w:tcW w:w="664" w:type="pct"/>
            <w:noWrap/>
          </w:tcPr>
          <w:p w:rsidR="002F1CE8" w:rsidRPr="00F3275B"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 </w:t>
            </w:r>
          </w:p>
        </w:tc>
      </w:tr>
      <w:tr w:rsidR="001F143B"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tcPr>
          <w:p w:rsidR="001F143B" w:rsidRPr="00FC16F1" w:rsidRDefault="001F143B" w:rsidP="000E0F30">
            <w:pPr>
              <w:rPr>
                <w:rFonts w:ascii="Times New Roman" w:eastAsia="Times New Roman" w:hAnsi="Times New Roman" w:cs="Times New Roman"/>
                <w:b w:val="0"/>
              </w:rPr>
            </w:pPr>
            <w:r>
              <w:rPr>
                <w:rFonts w:ascii="Times New Roman" w:eastAsia="Times New Roman" w:hAnsi="Times New Roman" w:cs="Times New Roman"/>
                <w:b w:val="0"/>
              </w:rPr>
              <w:t>Fornecedor EMGEPRON</w:t>
            </w:r>
            <w:r w:rsidR="000E0F30">
              <w:rPr>
                <w:rFonts w:ascii="Times New Roman" w:eastAsia="Times New Roman" w:hAnsi="Times New Roman" w:cs="Times New Roman"/>
                <w:b w:val="0"/>
              </w:rPr>
              <w:t xml:space="preserve"> </w:t>
            </w:r>
            <w:r>
              <w:rPr>
                <w:rFonts w:ascii="Times New Roman" w:eastAsia="Times New Roman" w:hAnsi="Times New Roman" w:cs="Times New Roman"/>
                <w:b w:val="0"/>
              </w:rPr>
              <w:t>– Empresa Gerencial de Projetos Navais</w:t>
            </w:r>
            <w:r w:rsidR="000E0F30">
              <w:rPr>
                <w:rFonts w:ascii="Times New Roman" w:eastAsia="Times New Roman" w:hAnsi="Times New Roman" w:cs="Times New Roman"/>
                <w:b w:val="0"/>
              </w:rPr>
              <w:t xml:space="preserve"> (Empresa Pública)</w:t>
            </w:r>
          </w:p>
        </w:tc>
        <w:tc>
          <w:tcPr>
            <w:tcW w:w="664" w:type="pct"/>
            <w:noWrap/>
          </w:tcPr>
          <w:p w:rsidR="001F143B" w:rsidRPr="00417ACE" w:rsidRDefault="001F143B" w:rsidP="001F14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D06215">
              <w:rPr>
                <w:rFonts w:ascii="Times New Roman" w:eastAsia="Times New Roman" w:hAnsi="Times New Roman" w:cs="Times New Roman"/>
                <w:bCs/>
              </w:rPr>
              <w:t xml:space="preserve">         -</w:t>
            </w:r>
          </w:p>
        </w:tc>
        <w:tc>
          <w:tcPr>
            <w:tcW w:w="664" w:type="pct"/>
            <w:noWrap/>
          </w:tcPr>
          <w:p w:rsidR="001F143B" w:rsidRPr="00F3275B" w:rsidRDefault="006936D4"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1.367</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w:t>
            </w:r>
            <w:r w:rsidR="00157BE1" w:rsidRPr="00FC16F1">
              <w:rPr>
                <w:rFonts w:ascii="Times New Roman" w:eastAsia="Times New Roman" w:hAnsi="Times New Roman" w:cs="Times New Roman"/>
                <w:b w:val="0"/>
              </w:rPr>
              <w:t xml:space="preserve"> processados</w:t>
            </w:r>
            <w:r w:rsidRPr="00FC16F1">
              <w:rPr>
                <w:rFonts w:ascii="Times New Roman" w:eastAsia="Times New Roman" w:hAnsi="Times New Roman" w:cs="Times New Roman"/>
                <w:b w:val="0"/>
              </w:rPr>
              <w:t>)</w:t>
            </w:r>
          </w:p>
        </w:tc>
        <w:tc>
          <w:tcPr>
            <w:tcW w:w="664" w:type="pct"/>
            <w:noWrap/>
            <w:hideMark/>
          </w:tcPr>
          <w:p w:rsidR="002F1CE8" w:rsidRPr="00912FAA" w:rsidRDefault="009E21CE"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912FAA">
              <w:rPr>
                <w:rFonts w:ascii="Times New Roman" w:eastAsia="Times New Roman" w:hAnsi="Times New Roman" w:cs="Times New Roman"/>
                <w:bCs/>
              </w:rPr>
              <w:t>8.017</w:t>
            </w:r>
            <w:r w:rsidR="002F1CE8" w:rsidRPr="00912FAA">
              <w:rPr>
                <w:rFonts w:ascii="Times New Roman" w:eastAsia="Times New Roman" w:hAnsi="Times New Roman" w:cs="Times New Roman"/>
                <w:bCs/>
              </w:rPr>
              <w:t xml:space="preserve"> </w:t>
            </w:r>
          </w:p>
        </w:tc>
        <w:tc>
          <w:tcPr>
            <w:tcW w:w="664" w:type="pct"/>
            <w:noWrap/>
          </w:tcPr>
          <w:p w:rsidR="002F1CE8" w:rsidRPr="00F3275B" w:rsidRDefault="00674217"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254.105</w:t>
            </w:r>
            <w:r w:rsidR="002F1CE8" w:rsidRPr="00F3275B">
              <w:rPr>
                <w:rFonts w:ascii="Times New Roman" w:eastAsia="Times New Roman" w:hAnsi="Times New Roman" w:cs="Times New Roman"/>
                <w:bCs/>
              </w:rPr>
              <w:t xml:space="preserve"> </w:t>
            </w:r>
          </w:p>
        </w:tc>
      </w:tr>
      <w:tr w:rsidR="00314C76"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tcPr>
          <w:p w:rsidR="00314C76" w:rsidRPr="00FC16F1" w:rsidRDefault="00314C76"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não processados)</w:t>
            </w:r>
          </w:p>
        </w:tc>
        <w:tc>
          <w:tcPr>
            <w:tcW w:w="664" w:type="pct"/>
            <w:noWrap/>
          </w:tcPr>
          <w:p w:rsidR="00314C76" w:rsidRPr="00912FAA" w:rsidRDefault="00BC3928"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912FAA">
              <w:rPr>
                <w:rFonts w:ascii="Times New Roman" w:eastAsia="Times New Roman" w:hAnsi="Times New Roman" w:cs="Times New Roman"/>
                <w:bCs/>
              </w:rPr>
              <w:t>174.858</w:t>
            </w:r>
          </w:p>
        </w:tc>
        <w:tc>
          <w:tcPr>
            <w:tcW w:w="664" w:type="pct"/>
            <w:noWrap/>
          </w:tcPr>
          <w:p w:rsidR="00314C76" w:rsidRPr="00F3275B" w:rsidRDefault="00674217"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14.415</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Receita</w:t>
            </w:r>
          </w:p>
        </w:tc>
        <w:tc>
          <w:tcPr>
            <w:tcW w:w="664" w:type="pct"/>
            <w:noWrap/>
            <w:hideMark/>
          </w:tcPr>
          <w:p w:rsidR="002F1CE8" w:rsidRPr="00417ACE"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417ACE">
              <w:rPr>
                <w:rFonts w:ascii="Times New Roman" w:eastAsia="Times New Roman" w:hAnsi="Times New Roman" w:cs="Times New Roman"/>
                <w:bCs/>
                <w:color w:val="FF0000"/>
              </w:rPr>
              <w:t> </w:t>
            </w:r>
          </w:p>
        </w:tc>
        <w:tc>
          <w:tcPr>
            <w:tcW w:w="664" w:type="pct"/>
            <w:noWrap/>
          </w:tcPr>
          <w:p w:rsidR="002F1CE8" w:rsidRPr="00F3275B"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Orçamentária para Custeio e Pagamento de Pessoal</w:t>
            </w:r>
          </w:p>
        </w:tc>
        <w:tc>
          <w:tcPr>
            <w:tcW w:w="664" w:type="pct"/>
            <w:noWrap/>
            <w:hideMark/>
          </w:tcPr>
          <w:p w:rsidR="002F1CE8" w:rsidRPr="00417ACE" w:rsidRDefault="00D06215"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D06215">
              <w:rPr>
                <w:rFonts w:ascii="Times New Roman" w:eastAsia="Times New Roman" w:hAnsi="Times New Roman" w:cs="Times New Roman"/>
                <w:bCs/>
              </w:rPr>
              <w:t>81.577</w:t>
            </w:r>
          </w:p>
        </w:tc>
        <w:tc>
          <w:tcPr>
            <w:tcW w:w="664" w:type="pct"/>
            <w:noWrap/>
          </w:tcPr>
          <w:p w:rsidR="002F1CE8" w:rsidRPr="00F3275B" w:rsidRDefault="00674217"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110.559</w:t>
            </w:r>
            <w:r w:rsidR="002F1CE8" w:rsidRPr="00F3275B">
              <w:rPr>
                <w:rFonts w:ascii="Times New Roman" w:eastAsia="Times New Roman" w:hAnsi="Times New Roman" w:cs="Times New Roman"/>
                <w:bCs/>
              </w:rPr>
              <w:t xml:space="preserve"> </w:t>
            </w:r>
          </w:p>
        </w:tc>
      </w:tr>
      <w:tr w:rsidR="002F1CE8" w:rsidRPr="00DD02BB" w:rsidTr="009A0DA3">
        <w:trPr>
          <w:trHeight w:val="66"/>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de Vendas para Órgãos Governamentais</w:t>
            </w:r>
          </w:p>
        </w:tc>
        <w:tc>
          <w:tcPr>
            <w:tcW w:w="664" w:type="pct"/>
            <w:noWrap/>
            <w:hideMark/>
          </w:tcPr>
          <w:p w:rsidR="002F1CE8" w:rsidRPr="00417ACE" w:rsidRDefault="002D2CF7"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Pr>
                <w:rFonts w:ascii="Times New Roman" w:eastAsia="Times New Roman" w:hAnsi="Times New Roman" w:cs="Times New Roman"/>
                <w:bCs/>
                <w:color w:val="FF0000"/>
              </w:rPr>
              <w:t xml:space="preserve">  </w:t>
            </w:r>
            <w:r w:rsidRPr="002D2CF7">
              <w:rPr>
                <w:rFonts w:ascii="Times New Roman" w:eastAsia="Times New Roman" w:hAnsi="Times New Roman" w:cs="Times New Roman"/>
                <w:bCs/>
              </w:rPr>
              <w:t>8.176</w:t>
            </w:r>
          </w:p>
        </w:tc>
        <w:tc>
          <w:tcPr>
            <w:tcW w:w="664" w:type="pct"/>
            <w:noWrap/>
          </w:tcPr>
          <w:p w:rsidR="002F1CE8" w:rsidRPr="00F3275B" w:rsidRDefault="00E21671"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 xml:space="preserve">  </w:t>
            </w:r>
            <w:r w:rsidR="00674217" w:rsidRPr="00F3275B">
              <w:rPr>
                <w:rFonts w:ascii="Times New Roman" w:eastAsia="Times New Roman" w:hAnsi="Times New Roman" w:cs="Times New Roman"/>
                <w:bCs/>
              </w:rPr>
              <w:t>49.299</w:t>
            </w:r>
          </w:p>
        </w:tc>
      </w:tr>
      <w:tr w:rsidR="003B6470" w:rsidRPr="00DD02BB" w:rsidTr="009A0DA3">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672" w:type="pct"/>
            <w:noWrap/>
          </w:tcPr>
          <w:p w:rsidR="003B6470" w:rsidRPr="00FC16F1" w:rsidRDefault="003B6470" w:rsidP="002F1CE8">
            <w:pPr>
              <w:rPr>
                <w:rFonts w:ascii="Times New Roman" w:eastAsia="Times New Roman" w:hAnsi="Times New Roman" w:cs="Times New Roman"/>
                <w:b w:val="0"/>
              </w:rPr>
            </w:pPr>
            <w:r>
              <w:rPr>
                <w:rFonts w:ascii="Times New Roman" w:eastAsia="Times New Roman" w:hAnsi="Times New Roman" w:cs="Times New Roman"/>
                <w:b w:val="0"/>
              </w:rPr>
              <w:t>Entrega de produtos do TED (Temo de Execução Descentralizada)</w:t>
            </w:r>
            <w:r w:rsidR="00A663CD" w:rsidRPr="000B1835">
              <w:rPr>
                <w:rFonts w:ascii="Times New Roman" w:eastAsia="Times New Roman" w:hAnsi="Times New Roman" w:cs="Times New Roman"/>
                <w:b w:val="0"/>
                <w:vertAlign w:val="superscript"/>
              </w:rPr>
              <w:t xml:space="preserve"> (1)</w:t>
            </w:r>
          </w:p>
        </w:tc>
        <w:tc>
          <w:tcPr>
            <w:tcW w:w="664" w:type="pct"/>
            <w:noWrap/>
          </w:tcPr>
          <w:p w:rsidR="003B6470" w:rsidRPr="00417ACE" w:rsidRDefault="002D2CF7"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2D2CF7">
              <w:rPr>
                <w:rFonts w:ascii="Times New Roman" w:eastAsia="Times New Roman" w:hAnsi="Times New Roman" w:cs="Times New Roman"/>
                <w:bCs/>
              </w:rPr>
              <w:t>30.149</w:t>
            </w:r>
          </w:p>
        </w:tc>
        <w:tc>
          <w:tcPr>
            <w:tcW w:w="664" w:type="pct"/>
            <w:noWrap/>
          </w:tcPr>
          <w:p w:rsidR="003B6470" w:rsidRPr="00F3275B" w:rsidRDefault="00674217"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28.403</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Despesas</w:t>
            </w:r>
          </w:p>
        </w:tc>
        <w:tc>
          <w:tcPr>
            <w:tcW w:w="664" w:type="pct"/>
            <w:noWrap/>
            <w:hideMark/>
          </w:tcPr>
          <w:p w:rsidR="002F1CE8" w:rsidRPr="00417ACE"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417ACE">
              <w:rPr>
                <w:rFonts w:ascii="Times New Roman" w:eastAsia="Times New Roman" w:hAnsi="Times New Roman" w:cs="Times New Roman"/>
                <w:bCs/>
                <w:color w:val="FF0000"/>
              </w:rPr>
              <w:t> </w:t>
            </w:r>
          </w:p>
        </w:tc>
        <w:tc>
          <w:tcPr>
            <w:tcW w:w="664" w:type="pct"/>
            <w:noWrap/>
          </w:tcPr>
          <w:p w:rsidR="002F1CE8" w:rsidRPr="00F3275B"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 </w:t>
            </w:r>
          </w:p>
        </w:tc>
      </w:tr>
      <w:tr w:rsidR="002F1CE8" w:rsidRPr="00DD02BB" w:rsidTr="009A0D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Honorários dos Administradores</w:t>
            </w:r>
          </w:p>
        </w:tc>
        <w:tc>
          <w:tcPr>
            <w:tcW w:w="664" w:type="pct"/>
            <w:noWrap/>
            <w:hideMark/>
          </w:tcPr>
          <w:p w:rsidR="002F1CE8" w:rsidRPr="00417ACE" w:rsidRDefault="00643AAB" w:rsidP="004A32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Pr>
                <w:rFonts w:ascii="Times New Roman" w:eastAsia="Times New Roman" w:hAnsi="Times New Roman" w:cs="Times New Roman"/>
                <w:bCs/>
                <w:color w:val="FF0000"/>
              </w:rPr>
              <w:t xml:space="preserve">           </w:t>
            </w:r>
            <w:r w:rsidRPr="00D06215">
              <w:rPr>
                <w:rFonts w:ascii="Times New Roman" w:eastAsia="Times New Roman" w:hAnsi="Times New Roman" w:cs="Times New Roman"/>
                <w:bCs/>
              </w:rPr>
              <w:t>(920</w:t>
            </w:r>
            <w:r w:rsidR="004A32EB" w:rsidRPr="00D06215">
              <w:rPr>
                <w:rFonts w:ascii="Times New Roman" w:eastAsia="Times New Roman" w:hAnsi="Times New Roman" w:cs="Times New Roman"/>
                <w:bCs/>
              </w:rPr>
              <w:t>)</w:t>
            </w:r>
          </w:p>
        </w:tc>
        <w:tc>
          <w:tcPr>
            <w:tcW w:w="664" w:type="pct"/>
            <w:noWrap/>
          </w:tcPr>
          <w:p w:rsidR="002F1CE8" w:rsidRPr="00F3275B" w:rsidRDefault="00674217" w:rsidP="00E104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(1.258</w:t>
            </w:r>
            <w:r w:rsidR="002F1CE8" w:rsidRPr="00F3275B">
              <w:rPr>
                <w:rFonts w:ascii="Times New Roman" w:eastAsia="Times New Roman" w:hAnsi="Times New Roman" w:cs="Times New Roman"/>
                <w:bCs/>
              </w:rPr>
              <w:t>)</w:t>
            </w:r>
          </w:p>
        </w:tc>
      </w:tr>
      <w:tr w:rsidR="002F1CE8" w:rsidRPr="00DD02BB" w:rsidTr="009A0DA3">
        <w:trPr>
          <w:trHeight w:val="300"/>
        </w:trPr>
        <w:tc>
          <w:tcPr>
            <w:cnfStyle w:val="001000000000" w:firstRow="0" w:lastRow="0" w:firstColumn="1" w:lastColumn="0" w:oddVBand="0" w:evenVBand="0" w:oddHBand="0" w:evenHBand="0" w:firstRowFirstColumn="0" w:firstRowLastColumn="0" w:lastRowFirstColumn="0" w:lastRowLastColumn="0"/>
            <w:tcW w:w="3672" w:type="pct"/>
            <w:noWrap/>
            <w:hideMark/>
          </w:tcPr>
          <w:p w:rsidR="002F1CE8" w:rsidRPr="004A32EB" w:rsidRDefault="002F1CE8" w:rsidP="002F1CE8">
            <w:pPr>
              <w:rPr>
                <w:rFonts w:ascii="Times New Roman" w:eastAsia="Times New Roman" w:hAnsi="Times New Roman" w:cs="Times New Roman"/>
                <w:b w:val="0"/>
              </w:rPr>
            </w:pPr>
            <w:r w:rsidRPr="004A32EB">
              <w:rPr>
                <w:rFonts w:ascii="Times New Roman" w:eastAsia="Times New Roman" w:hAnsi="Times New Roman" w:cs="Times New Roman"/>
                <w:b w:val="0"/>
              </w:rPr>
              <w:t>Comitê de Auditoria</w:t>
            </w:r>
          </w:p>
        </w:tc>
        <w:tc>
          <w:tcPr>
            <w:tcW w:w="664" w:type="pct"/>
            <w:noWrap/>
            <w:hideMark/>
          </w:tcPr>
          <w:p w:rsidR="002F1CE8" w:rsidRPr="00417ACE" w:rsidRDefault="004A32EB" w:rsidP="00643A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643AAB">
              <w:rPr>
                <w:rFonts w:ascii="Times New Roman" w:eastAsia="Times New Roman" w:hAnsi="Times New Roman" w:cs="Times New Roman"/>
                <w:bCs/>
              </w:rPr>
              <w:t>(</w:t>
            </w:r>
            <w:r w:rsidR="00643AAB" w:rsidRPr="00643AAB">
              <w:rPr>
                <w:rFonts w:ascii="Times New Roman" w:eastAsia="Times New Roman" w:hAnsi="Times New Roman" w:cs="Times New Roman"/>
                <w:bCs/>
              </w:rPr>
              <w:t>112</w:t>
            </w:r>
            <w:r w:rsidR="002F1CE8" w:rsidRPr="00643AAB">
              <w:rPr>
                <w:rFonts w:ascii="Times New Roman" w:eastAsia="Times New Roman" w:hAnsi="Times New Roman" w:cs="Times New Roman"/>
                <w:bCs/>
              </w:rPr>
              <w:t>)</w:t>
            </w:r>
          </w:p>
        </w:tc>
        <w:tc>
          <w:tcPr>
            <w:tcW w:w="664" w:type="pct"/>
            <w:noWrap/>
          </w:tcPr>
          <w:p w:rsidR="002F1CE8" w:rsidRPr="00F3275B" w:rsidRDefault="002F1CE8" w:rsidP="00E1048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F3275B">
              <w:rPr>
                <w:rFonts w:ascii="Times New Roman" w:eastAsia="Times New Roman" w:hAnsi="Times New Roman" w:cs="Times New Roman"/>
                <w:bCs/>
              </w:rPr>
              <w:t>(144)</w:t>
            </w:r>
          </w:p>
        </w:tc>
      </w:tr>
    </w:tbl>
    <w:p w:rsidR="00A663CD" w:rsidRDefault="00A663CD" w:rsidP="00A663CD">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 xml:space="preserve">(1) </w:t>
      </w:r>
      <w:r>
        <w:rPr>
          <w:rFonts w:ascii="Times New Roman" w:hAnsi="Times New Roman" w:cs="Times New Roman"/>
          <w:sz w:val="16"/>
          <w:szCs w:val="24"/>
        </w:rPr>
        <w:t>o conceito</w:t>
      </w:r>
      <w:r w:rsidR="00FF1771">
        <w:rPr>
          <w:rFonts w:ascii="Times New Roman" w:hAnsi="Times New Roman" w:cs="Times New Roman"/>
          <w:sz w:val="16"/>
          <w:szCs w:val="24"/>
        </w:rPr>
        <w:t xml:space="preserve"> e o</w:t>
      </w:r>
      <w:r w:rsidR="00883823">
        <w:rPr>
          <w:rFonts w:ascii="Times New Roman" w:hAnsi="Times New Roman" w:cs="Times New Roman"/>
          <w:sz w:val="16"/>
          <w:szCs w:val="24"/>
        </w:rPr>
        <w:t>s</w:t>
      </w:r>
      <w:r w:rsidR="00FF1771">
        <w:rPr>
          <w:rFonts w:ascii="Times New Roman" w:hAnsi="Times New Roman" w:cs="Times New Roman"/>
          <w:sz w:val="16"/>
          <w:szCs w:val="24"/>
        </w:rPr>
        <w:t xml:space="preserve"> objeto</w:t>
      </w:r>
      <w:r w:rsidR="00883823">
        <w:rPr>
          <w:rFonts w:ascii="Times New Roman" w:hAnsi="Times New Roman" w:cs="Times New Roman"/>
          <w:sz w:val="16"/>
          <w:szCs w:val="24"/>
        </w:rPr>
        <w:t>s dos</w:t>
      </w:r>
      <w:r>
        <w:rPr>
          <w:rFonts w:ascii="Times New Roman" w:hAnsi="Times New Roman" w:cs="Times New Roman"/>
          <w:sz w:val="16"/>
          <w:szCs w:val="24"/>
        </w:rPr>
        <w:t xml:space="preserve"> TED</w:t>
      </w:r>
      <w:r w:rsidR="007844CF">
        <w:rPr>
          <w:rFonts w:ascii="Times New Roman" w:hAnsi="Times New Roman" w:cs="Times New Roman"/>
          <w:sz w:val="16"/>
          <w:szCs w:val="24"/>
        </w:rPr>
        <w:t xml:space="preserve"> e as movimentações financeiras</w:t>
      </w:r>
      <w:r w:rsidR="00C452F2">
        <w:rPr>
          <w:rFonts w:ascii="Times New Roman" w:hAnsi="Times New Roman" w:cs="Times New Roman"/>
          <w:sz w:val="16"/>
          <w:szCs w:val="24"/>
        </w:rPr>
        <w:t xml:space="preserve"> e</w:t>
      </w:r>
      <w:r>
        <w:rPr>
          <w:rFonts w:ascii="Times New Roman" w:hAnsi="Times New Roman" w:cs="Times New Roman"/>
          <w:sz w:val="16"/>
          <w:szCs w:val="24"/>
        </w:rPr>
        <w:t>st</w:t>
      </w:r>
      <w:r w:rsidR="00FF1771">
        <w:rPr>
          <w:rFonts w:ascii="Times New Roman" w:hAnsi="Times New Roman" w:cs="Times New Roman"/>
          <w:sz w:val="16"/>
          <w:szCs w:val="24"/>
        </w:rPr>
        <w:t>ão</w:t>
      </w:r>
      <w:r>
        <w:rPr>
          <w:rFonts w:ascii="Times New Roman" w:hAnsi="Times New Roman" w:cs="Times New Roman"/>
          <w:sz w:val="16"/>
          <w:szCs w:val="24"/>
        </w:rPr>
        <w:t xml:space="preserve"> descrito</w:t>
      </w:r>
      <w:r w:rsidR="00FF1771">
        <w:rPr>
          <w:rFonts w:ascii="Times New Roman" w:hAnsi="Times New Roman" w:cs="Times New Roman"/>
          <w:sz w:val="16"/>
          <w:szCs w:val="24"/>
        </w:rPr>
        <w:t>s</w:t>
      </w:r>
      <w:r>
        <w:rPr>
          <w:rFonts w:ascii="Times New Roman" w:hAnsi="Times New Roman" w:cs="Times New Roman"/>
          <w:sz w:val="16"/>
          <w:szCs w:val="24"/>
        </w:rPr>
        <w:t xml:space="preserve"> na nota explicativa nº 20.</w:t>
      </w:r>
      <w:r w:rsidR="00D02686">
        <w:rPr>
          <w:rFonts w:ascii="Times New Roman" w:hAnsi="Times New Roman" w:cs="Times New Roman"/>
          <w:sz w:val="16"/>
          <w:szCs w:val="24"/>
        </w:rPr>
        <w:t xml:space="preserve"> Demais informações sobre os TED encontram-se no endereço da página </w:t>
      </w:r>
      <w:r w:rsidR="00D02686" w:rsidRPr="00D02686">
        <w:rPr>
          <w:rFonts w:ascii="Times New Roman" w:hAnsi="Times New Roman" w:cs="Times New Roman"/>
          <w:sz w:val="16"/>
          <w:szCs w:val="24"/>
        </w:rPr>
        <w:t>https://www.imbel.gov.br/index.php/termos-de-execucao-descentralizada</w:t>
      </w:r>
    </w:p>
    <w:p w:rsidR="00644BCB" w:rsidRDefault="00644BCB" w:rsidP="002035D4">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lastRenderedPageBreak/>
        <w:t>40.3.</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possui, em seu quadro funcional, militares da ativa cedidos dos quais fazem jus ao recebimento da GARI (Gratificação por Atividade Relevante à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Em consonância ao artigo 10º do Decreto nº 10.171, de 11 de dezembro de 2019,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não efetua o reembolso dos salários dos militares às Forças Armadas por ser uma Empresa Dependente do Orçamento da União.</w:t>
      </w:r>
      <w:r w:rsidR="002C0E0B">
        <w:rPr>
          <w:rFonts w:ascii="Times New Roman" w:hAnsi="Times New Roman" w:cs="Times New Roman"/>
          <w:sz w:val="24"/>
          <w:szCs w:val="24"/>
        </w:rPr>
        <w:t xml:space="preserve"> No terceiro</w:t>
      </w:r>
      <w:r w:rsidR="007D27B1">
        <w:rPr>
          <w:rFonts w:ascii="Times New Roman" w:hAnsi="Times New Roman" w:cs="Times New Roman"/>
          <w:sz w:val="24"/>
          <w:szCs w:val="24"/>
        </w:rPr>
        <w:t xml:space="preserve"> trimestre de 2022</w:t>
      </w:r>
      <w:r w:rsidRPr="00644BCB">
        <w:rPr>
          <w:rFonts w:ascii="Times New Roman" w:hAnsi="Times New Roman" w:cs="Times New Roman"/>
          <w:sz w:val="24"/>
          <w:szCs w:val="24"/>
        </w:rPr>
        <w:t xml:space="preserve"> o pagamento efetuado da GARI resumiu-se conforme quadro a seguir:</w:t>
      </w:r>
    </w:p>
    <w:p w:rsidR="00DD02BB" w:rsidRPr="00644BCB" w:rsidRDefault="00DD02BB" w:rsidP="00644BCB">
      <w:pPr>
        <w:spacing w:after="0" w:line="240" w:lineRule="auto"/>
        <w:jc w:val="right"/>
        <w:rPr>
          <w:rFonts w:ascii="Times New Roman" w:hAnsi="Times New Roman" w:cs="Times New Roman"/>
          <w:b/>
          <w:sz w:val="24"/>
          <w:szCs w:val="24"/>
        </w:rPr>
      </w:pPr>
    </w:p>
    <w:tbl>
      <w:tblPr>
        <w:tblStyle w:val="TabeladeGrade4-nfase3"/>
        <w:tblW w:w="10531" w:type="dxa"/>
        <w:tblLook w:val="04A0" w:firstRow="1" w:lastRow="0" w:firstColumn="1" w:lastColumn="0" w:noHBand="0" w:noVBand="1"/>
      </w:tblPr>
      <w:tblGrid>
        <w:gridCol w:w="2319"/>
        <w:gridCol w:w="2013"/>
        <w:gridCol w:w="1551"/>
        <w:gridCol w:w="2324"/>
        <w:gridCol w:w="2324"/>
      </w:tblGrid>
      <w:tr w:rsidR="00F119C6" w:rsidRPr="00644BCB" w:rsidTr="005A1515">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19" w:type="dxa"/>
            <w:vMerge w:val="restart"/>
            <w:tcBorders>
              <w:right w:val="single" w:sz="4" w:space="0" w:color="9BBB59" w:themeColor="accent3"/>
            </w:tcBorders>
            <w:shd w:val="clear" w:color="auto" w:fill="4F6228" w:themeFill="accent3" w:themeFillShade="80"/>
            <w:noWrap/>
            <w:hideMark/>
          </w:tcPr>
          <w:p w:rsidR="00F119C6" w:rsidRPr="00B1507A" w:rsidRDefault="00F119C6" w:rsidP="00057415">
            <w:pPr>
              <w:jc w:val="center"/>
              <w:rPr>
                <w:rFonts w:ascii="Times New Roman" w:eastAsia="Times New Roman" w:hAnsi="Times New Roman" w:cs="Times New Roman"/>
                <w:bCs w:val="0"/>
                <w:color w:val="000000"/>
                <w:sz w:val="20"/>
              </w:rPr>
            </w:pPr>
            <w:r w:rsidRPr="00B1507A">
              <w:rPr>
                <w:rFonts w:ascii="Times New Roman" w:hAnsi="Times New Roman" w:cs="Times New Roman"/>
                <w:sz w:val="24"/>
                <w:szCs w:val="24"/>
              </w:rPr>
              <w:t>Em R$</w:t>
            </w:r>
          </w:p>
        </w:tc>
        <w:tc>
          <w:tcPr>
            <w:tcW w:w="3564" w:type="dxa"/>
            <w:gridSpan w:val="2"/>
            <w:tcBorders>
              <w:left w:val="single" w:sz="4" w:space="0" w:color="9BBB59" w:themeColor="accent3"/>
              <w:right w:val="single" w:sz="4" w:space="0" w:color="9BBB59" w:themeColor="accent3"/>
            </w:tcBorders>
            <w:shd w:val="clear" w:color="auto" w:fill="4F6228" w:themeFill="accent3" w:themeFillShade="80"/>
            <w:hideMark/>
          </w:tcPr>
          <w:p w:rsidR="00F119C6" w:rsidRPr="006C2AC4" w:rsidRDefault="0009106F" w:rsidP="009942AA">
            <w:pPr>
              <w:tabs>
                <w:tab w:val="center" w:pos="1561"/>
                <w:tab w:val="right" w:pos="3122"/>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Até 30/09</w:t>
            </w:r>
            <w:r w:rsidR="00740EF8">
              <w:rPr>
                <w:rFonts w:ascii="Times New Roman" w:eastAsia="Times New Roman" w:hAnsi="Times New Roman" w:cs="Times New Roman"/>
                <w:bCs w:val="0"/>
              </w:rPr>
              <w:t>/</w:t>
            </w:r>
            <w:r w:rsidR="00C85CE4">
              <w:rPr>
                <w:rFonts w:ascii="Times New Roman" w:eastAsia="Times New Roman" w:hAnsi="Times New Roman" w:cs="Times New Roman"/>
                <w:bCs w:val="0"/>
              </w:rPr>
              <w:t>2022</w:t>
            </w:r>
          </w:p>
        </w:tc>
        <w:tc>
          <w:tcPr>
            <w:tcW w:w="4648" w:type="dxa"/>
            <w:gridSpan w:val="2"/>
            <w:tcBorders>
              <w:left w:val="single" w:sz="4" w:space="0" w:color="9BBB59" w:themeColor="accent3"/>
            </w:tcBorders>
            <w:shd w:val="clear" w:color="auto" w:fill="4F6228" w:themeFill="accent3" w:themeFillShade="80"/>
          </w:tcPr>
          <w:p w:rsidR="00F119C6" w:rsidRPr="006C2AC4" w:rsidRDefault="0009106F" w:rsidP="009942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Pr>
                <w:rFonts w:ascii="Times New Roman" w:eastAsia="Times New Roman" w:hAnsi="Times New Roman" w:cs="Times New Roman"/>
                <w:bCs w:val="0"/>
              </w:rPr>
              <w:t>30/09</w:t>
            </w:r>
            <w:r w:rsidR="007D27B1">
              <w:rPr>
                <w:rFonts w:ascii="Times New Roman" w:eastAsia="Times New Roman" w:hAnsi="Times New Roman" w:cs="Times New Roman"/>
                <w:bCs w:val="0"/>
              </w:rPr>
              <w:t>/</w:t>
            </w:r>
            <w:r w:rsidR="00C85CE4">
              <w:rPr>
                <w:rFonts w:ascii="Times New Roman" w:eastAsia="Times New Roman" w:hAnsi="Times New Roman" w:cs="Times New Roman"/>
                <w:bCs w:val="0"/>
              </w:rPr>
              <w:t>2021</w:t>
            </w:r>
          </w:p>
        </w:tc>
      </w:tr>
      <w:tr w:rsidR="00D14150" w:rsidRPr="00644BCB" w:rsidTr="005A151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19" w:type="dxa"/>
            <w:vMerge/>
            <w:tcBorders>
              <w:right w:val="single" w:sz="4" w:space="0" w:color="9BBB59" w:themeColor="accent3"/>
            </w:tcBorders>
            <w:hideMark/>
          </w:tcPr>
          <w:p w:rsidR="00D14150" w:rsidRPr="00644BCB" w:rsidRDefault="00D14150" w:rsidP="00057415">
            <w:pPr>
              <w:rPr>
                <w:rFonts w:ascii="Times New Roman" w:eastAsia="Times New Roman" w:hAnsi="Times New Roman" w:cs="Times New Roman"/>
                <w:b w:val="0"/>
                <w:bCs w:val="0"/>
                <w:color w:val="000000"/>
                <w:sz w:val="20"/>
              </w:rPr>
            </w:pP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w:t>
            </w:r>
            <w:r w:rsidR="007D27B1">
              <w:rPr>
                <w:rFonts w:ascii="Times New Roman" w:eastAsia="Times New Roman" w:hAnsi="Times New Roman" w:cs="Times New Roman"/>
                <w:b/>
                <w:bCs/>
                <w:color w:val="FFFFFF" w:themeColor="background1"/>
                <w:sz w:val="20"/>
              </w:rPr>
              <w:t>antitativo de Mil</w:t>
            </w:r>
            <w:r w:rsidR="00D46522">
              <w:rPr>
                <w:rFonts w:ascii="Times New Roman" w:eastAsia="Times New Roman" w:hAnsi="Times New Roman" w:cs="Times New Roman"/>
                <w:b/>
                <w:bCs/>
                <w:color w:val="FFFFFF" w:themeColor="background1"/>
                <w:sz w:val="20"/>
              </w:rPr>
              <w:t>itares em 30/09</w:t>
            </w:r>
            <w:r w:rsidR="00525E1A">
              <w:rPr>
                <w:rFonts w:ascii="Times New Roman" w:eastAsia="Times New Roman" w:hAnsi="Times New Roman" w:cs="Times New Roman"/>
                <w:b/>
                <w:bCs/>
                <w:color w:val="FFFFFF" w:themeColor="background1"/>
                <w:sz w:val="20"/>
              </w:rPr>
              <w:t>/2022</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c>
          <w:tcPr>
            <w:tcW w:w="2324" w:type="dxa"/>
            <w:tcBorders>
              <w:lef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Quantitativo de</w:t>
            </w:r>
            <w:r w:rsidR="00EB17A1">
              <w:rPr>
                <w:rFonts w:ascii="Times New Roman" w:eastAsia="Times New Roman" w:hAnsi="Times New Roman" w:cs="Times New Roman"/>
                <w:b/>
                <w:bCs/>
                <w:color w:val="FFFFFF" w:themeColor="background1"/>
                <w:sz w:val="20"/>
              </w:rPr>
              <w:t xml:space="preserve"> Militares em 30/09</w:t>
            </w:r>
            <w:r w:rsidR="00525E1A">
              <w:rPr>
                <w:rFonts w:ascii="Times New Roman" w:eastAsia="Times New Roman" w:hAnsi="Times New Roman" w:cs="Times New Roman"/>
                <w:b/>
                <w:bCs/>
                <w:color w:val="FFFFFF" w:themeColor="background1"/>
                <w:sz w:val="20"/>
              </w:rPr>
              <w:t>/2021</w:t>
            </w:r>
          </w:p>
        </w:tc>
        <w:tc>
          <w:tcPr>
            <w:tcW w:w="2324" w:type="dxa"/>
            <w:tcBorders>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r>
      <w:tr w:rsidR="00D14150" w:rsidRPr="00644BCB" w:rsidTr="005A1515">
        <w:trPr>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09110A" w:rsidRDefault="00D14150" w:rsidP="00ED42F0">
            <w:pPr>
              <w:rPr>
                <w:rFonts w:ascii="Times New Roman" w:eastAsia="Times New Roman" w:hAnsi="Times New Roman" w:cs="Times New Roman"/>
              </w:rPr>
            </w:pPr>
            <w:r w:rsidRPr="0009110A">
              <w:rPr>
                <w:rFonts w:ascii="Times New Roman" w:eastAsia="Times New Roman" w:hAnsi="Times New Roman" w:cs="Times New Roman"/>
                <w:b w:val="0"/>
              </w:rPr>
              <w:t>Nível III</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D46522" w:rsidP="00633E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59</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D46522" w:rsidP="0009110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563.503,34</w:t>
            </w:r>
          </w:p>
        </w:tc>
        <w:tc>
          <w:tcPr>
            <w:tcW w:w="2324" w:type="dxa"/>
            <w:tcBorders>
              <w:left w:val="single" w:sz="4" w:space="0" w:color="9BBB59" w:themeColor="accent3"/>
            </w:tcBorders>
            <w:noWrap/>
          </w:tcPr>
          <w:p w:rsidR="00D14150" w:rsidRPr="00002A4B" w:rsidRDefault="0009110A" w:rsidP="00091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D14150" w:rsidRPr="00002A4B">
              <w:rPr>
                <w:rFonts w:ascii="Times New Roman" w:eastAsia="Times New Roman" w:hAnsi="Times New Roman" w:cs="Times New Roman"/>
              </w:rPr>
              <w:t>68</w:t>
            </w:r>
          </w:p>
        </w:tc>
        <w:tc>
          <w:tcPr>
            <w:tcW w:w="2324" w:type="dxa"/>
            <w:tcBorders>
              <w:right w:val="single" w:sz="4" w:space="0" w:color="9BBB59" w:themeColor="accent3"/>
            </w:tcBorders>
            <w:noWrap/>
          </w:tcPr>
          <w:p w:rsidR="00D14150" w:rsidRPr="00002A4B" w:rsidRDefault="00DF434C"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550.101,27</w:t>
            </w:r>
          </w:p>
        </w:tc>
      </w:tr>
      <w:tr w:rsidR="00D14150" w:rsidRPr="00644BCB" w:rsidTr="005A151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IV</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002A4B" w:rsidP="00633E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02A4B">
              <w:rPr>
                <w:rFonts w:ascii="Times New Roman" w:eastAsia="Times New Roman" w:hAnsi="Times New Roman" w:cs="Times New Roman"/>
              </w:rPr>
              <w:t>-</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002A4B" w:rsidP="00002A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002A4B">
              <w:rPr>
                <w:rFonts w:ascii="Times New Roman" w:eastAsia="Times New Roman" w:hAnsi="Times New Roman" w:cs="Times New Roman"/>
              </w:rPr>
              <w:t>-</w:t>
            </w:r>
          </w:p>
        </w:tc>
        <w:tc>
          <w:tcPr>
            <w:tcW w:w="2324" w:type="dxa"/>
            <w:tcBorders>
              <w:left w:val="single" w:sz="4" w:space="0" w:color="9BBB59" w:themeColor="accent3"/>
            </w:tcBorders>
            <w:noWrap/>
          </w:tcPr>
          <w:p w:rsidR="00D14150" w:rsidRPr="00002A4B" w:rsidRDefault="00D14150" w:rsidP="008908F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02A4B">
              <w:rPr>
                <w:rFonts w:ascii="Times New Roman" w:eastAsia="Times New Roman" w:hAnsi="Times New Roman" w:cs="Times New Roman"/>
              </w:rPr>
              <w:t xml:space="preserve">       01</w:t>
            </w:r>
          </w:p>
        </w:tc>
        <w:tc>
          <w:tcPr>
            <w:tcW w:w="2324" w:type="dxa"/>
            <w:tcBorders>
              <w:right w:val="single" w:sz="4" w:space="0" w:color="9BBB59" w:themeColor="accent3"/>
            </w:tcBorders>
            <w:noWrap/>
          </w:tcPr>
          <w:p w:rsidR="00D14150" w:rsidRPr="00002A4B" w:rsidRDefault="00002A4B" w:rsidP="008908F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002A4B">
              <w:rPr>
                <w:rFonts w:ascii="Times New Roman" w:eastAsia="Times New Roman" w:hAnsi="Times New Roman" w:cs="Times New Roman"/>
              </w:rPr>
              <w:t>1.160,80</w:t>
            </w:r>
          </w:p>
        </w:tc>
      </w:tr>
      <w:tr w:rsidR="00D14150" w:rsidRPr="00644BCB" w:rsidTr="005A1515">
        <w:trPr>
          <w:trHeight w:val="284"/>
        </w:trPr>
        <w:tc>
          <w:tcPr>
            <w:cnfStyle w:val="001000000000" w:firstRow="0" w:lastRow="0" w:firstColumn="1" w:lastColumn="0" w:oddVBand="0" w:evenVBand="0" w:oddHBand="0" w:evenHBand="0" w:firstRowFirstColumn="0" w:firstRowLastColumn="0" w:lastRowFirstColumn="0" w:lastRowLastColumn="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Cs w:val="0"/>
                <w:color w:val="000000"/>
              </w:rPr>
            </w:pPr>
            <w:r w:rsidRPr="00FC16F1">
              <w:rPr>
                <w:rFonts w:ascii="Times New Roman" w:eastAsia="Times New Roman" w:hAnsi="Times New Roman" w:cs="Times New Roman"/>
                <w:bCs w:val="0"/>
                <w:color w:val="000000"/>
              </w:rPr>
              <w:t>Total</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D46522" w:rsidP="00633E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59</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D46522"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563,503,34</w:t>
            </w:r>
          </w:p>
        </w:tc>
        <w:tc>
          <w:tcPr>
            <w:tcW w:w="2324" w:type="dxa"/>
            <w:tcBorders>
              <w:left w:val="single" w:sz="4" w:space="0" w:color="9BBB59" w:themeColor="accent3"/>
            </w:tcBorders>
            <w:noWrap/>
          </w:tcPr>
          <w:p w:rsidR="00D14150" w:rsidRPr="00002A4B" w:rsidRDefault="00D14150" w:rsidP="008908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002A4B">
              <w:rPr>
                <w:rFonts w:ascii="Times New Roman" w:eastAsia="Times New Roman" w:hAnsi="Times New Roman" w:cs="Times New Roman"/>
                <w:b/>
                <w:bCs/>
              </w:rPr>
              <w:t xml:space="preserve">       69</w:t>
            </w:r>
          </w:p>
        </w:tc>
        <w:tc>
          <w:tcPr>
            <w:tcW w:w="2324" w:type="dxa"/>
            <w:tcBorders>
              <w:right w:val="single" w:sz="4" w:space="0" w:color="9BBB59" w:themeColor="accent3"/>
            </w:tcBorders>
            <w:noWrap/>
          </w:tcPr>
          <w:p w:rsidR="00D14150" w:rsidRPr="00002A4B" w:rsidRDefault="00DF434C" w:rsidP="008908F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551.262,07</w:t>
            </w:r>
          </w:p>
        </w:tc>
      </w:tr>
    </w:tbl>
    <w:p w:rsidR="00F62874" w:rsidRDefault="00F62874"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Pr="00644BCB">
        <w:rPr>
          <w:rFonts w:ascii="Times New Roman" w:hAnsi="Times New Roman" w:cs="Times New Roman"/>
          <w:b/>
          <w:sz w:val="24"/>
          <w:szCs w:val="24"/>
        </w:rPr>
        <w:t>CONCILIAÇÃO ENTRE BALANÇO PUBLICADO E BALANÇO SIAFI</w:t>
      </w:r>
    </w:p>
    <w:p w:rsidR="00BE3764" w:rsidRDefault="00BE3764"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 xml:space="preserve">41.1. </w:t>
      </w:r>
      <w:r w:rsidRPr="00644BCB">
        <w:rPr>
          <w:rFonts w:ascii="Times New Roman" w:hAnsi="Times New Roman" w:cs="Times New Roman"/>
          <w:sz w:val="24"/>
          <w:szCs w:val="24"/>
        </w:rPr>
        <w:t>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ingressou no Orçamento Fiscal e da Seguridade Social em 2008 e passou a ser uma Empresa Pública Dependente, devendo atender aos ditames da Lei nº 4.320/64, e está obrigada a utilizar o Sistema Integrado de Administração Financeira do Governo Federal (SIAFI) para sua execução financeira e orçamentária.</w:t>
      </w:r>
    </w:p>
    <w:p w:rsidR="00BE3764" w:rsidRDefault="00BE3764" w:rsidP="00644BCB">
      <w:pPr>
        <w:spacing w:after="0" w:line="240" w:lineRule="auto"/>
        <w:jc w:val="both"/>
        <w:rPr>
          <w:rFonts w:ascii="Times New Roman" w:hAnsi="Times New Roman" w:cs="Times New Roman"/>
          <w:b/>
          <w:sz w:val="24"/>
          <w:szCs w:val="24"/>
        </w:rPr>
      </w:pP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41.2.</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como empresa pública de grande porte, se obriga à Lei 6.404/76 (Lei das Sociedades por Ações) e utiliza um sistema corporativo de processamento de dados (ERP - Datasul E.M.S.) que lhe permite controlar seus Bens, Direitos e Obrigações e apurar o seu Resultado. </w:t>
      </w:r>
    </w:p>
    <w:p w:rsidR="002F1CE8" w:rsidRPr="00644BCB" w:rsidRDefault="002F1CE8" w:rsidP="00644BCB">
      <w:pPr>
        <w:spacing w:after="0" w:line="240" w:lineRule="auto"/>
        <w:jc w:val="both"/>
        <w:rPr>
          <w:rFonts w:ascii="Times New Roman" w:hAnsi="Times New Roman" w:cs="Times New Roman"/>
          <w:sz w:val="24"/>
          <w:szCs w:val="24"/>
        </w:rPr>
      </w:pPr>
    </w:p>
    <w:p w:rsidR="00DD02B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41.3.</w:t>
      </w:r>
      <w:r w:rsidRPr="00644BCB">
        <w:rPr>
          <w:rFonts w:ascii="Times New Roman" w:hAnsi="Times New Roman" w:cs="Times New Roman"/>
          <w:sz w:val="24"/>
          <w:szCs w:val="24"/>
        </w:rPr>
        <w:t xml:space="preserve"> Em atendimento aos itens 15 e 16 do Acórdão nº 2.016/2006 do Tribunal de Contas da União - TCU, de 1º de novembro de 2006, o qual determinou diretamente às estatais que seja incluída nas notas explicativas a conciliação entre o Balanço publicado conforme a Lei nº 6.404/76, alterada pelas Leis nº 11.638/07 e 11.941/09, e o obtido via SIAFI, de acordo com a Lei nº 4.320/64.  O quadro a seguir demonstra a conciliação efetuada:</w:t>
      </w:r>
    </w:p>
    <w:p w:rsidR="00B60890" w:rsidRDefault="00B60890" w:rsidP="00644BCB">
      <w:pPr>
        <w:spacing w:after="0" w:line="240" w:lineRule="auto"/>
        <w:jc w:val="both"/>
        <w:rPr>
          <w:rFonts w:ascii="Times New Roman" w:hAnsi="Times New Roman" w:cs="Times New Roman"/>
          <w:sz w:val="24"/>
          <w:szCs w:val="24"/>
        </w:rPr>
      </w:pPr>
    </w:p>
    <w:bookmarkStart w:id="40" w:name="_MON_1696687035"/>
    <w:bookmarkEnd w:id="40"/>
    <w:p w:rsidR="00C31AA0" w:rsidRDefault="00411D26" w:rsidP="00737B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8857" w:dyaOrig="2759">
          <v:shape id="_x0000_i1060" type="#_x0000_t75" style="width:525.75pt;height:136.5pt" o:ole="">
            <v:imagedata r:id="rId82" o:title=""/>
          </v:shape>
          <o:OLEObject Type="Embed" ProgID="Excel.Sheet.12" ShapeID="_x0000_i1060" DrawAspect="Content" ObjectID="_1735559118" r:id="rId83"/>
        </w:object>
      </w:r>
    </w:p>
    <w:p w:rsidR="00905F23" w:rsidRDefault="00905F23"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01714A" w:rsidRDefault="0001714A" w:rsidP="00737BF5">
      <w:pPr>
        <w:spacing w:after="0" w:line="240" w:lineRule="auto"/>
        <w:jc w:val="both"/>
        <w:rPr>
          <w:rFonts w:ascii="Times New Roman" w:hAnsi="Times New Roman" w:cs="Times New Roman"/>
          <w:sz w:val="24"/>
          <w:szCs w:val="24"/>
        </w:rPr>
      </w:pPr>
    </w:p>
    <w:p w:rsidR="004858F1" w:rsidRDefault="004858F1"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644BCB" w:rsidRDefault="00644BCB" w:rsidP="00737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41.4. </w:t>
      </w:r>
      <w:r w:rsidRPr="00644BCB">
        <w:rPr>
          <w:rFonts w:ascii="Times New Roman" w:hAnsi="Times New Roman" w:cs="Times New Roman"/>
          <w:sz w:val="24"/>
          <w:szCs w:val="24"/>
        </w:rPr>
        <w:t>Pelo comparativo destacado, anteriormente, as diferenças se distribuem da seguinte forma:</w:t>
      </w:r>
    </w:p>
    <w:p w:rsidR="00905F23" w:rsidRDefault="00905F23" w:rsidP="00737BF5">
      <w:pPr>
        <w:spacing w:after="0" w:line="240" w:lineRule="auto"/>
        <w:jc w:val="both"/>
        <w:rPr>
          <w:rFonts w:ascii="Times New Roman" w:hAnsi="Times New Roman" w:cs="Times New Roman"/>
          <w:sz w:val="24"/>
          <w:szCs w:val="24"/>
        </w:rPr>
      </w:pPr>
    </w:p>
    <w:bookmarkStart w:id="41" w:name="_MON_1697522460"/>
    <w:bookmarkEnd w:id="41"/>
    <w:p w:rsidR="00905F23" w:rsidRDefault="00017CF5" w:rsidP="00737B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9778" w:dyaOrig="4541">
          <v:shape id="_x0000_i1061" type="#_x0000_t75" style="width:527.25pt;height:223.5pt" o:ole="">
            <v:imagedata r:id="rId84" o:title=""/>
          </v:shape>
          <o:OLEObject Type="Embed" ProgID="Excel.Sheet.12" ShapeID="_x0000_i1061" DrawAspect="Content" ObjectID="_1735559119" r:id="rId85"/>
        </w:object>
      </w:r>
    </w:p>
    <w:p w:rsidR="006F24FA" w:rsidRPr="001E01C8" w:rsidRDefault="00BC29E2"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w:t>
      </w:r>
      <w:r w:rsidR="004020B8" w:rsidRPr="001E01C8">
        <w:rPr>
          <w:rFonts w:ascii="Times New Roman" w:eastAsia="Times New Roman" w:hAnsi="Times New Roman" w:cs="Times New Roman"/>
          <w:sz w:val="20"/>
        </w:rPr>
        <w:t xml:space="preserve">                                  </w:t>
      </w:r>
      <w:r w:rsidR="00533AC6" w:rsidRPr="001E01C8">
        <w:rPr>
          <w:rFonts w:ascii="Times New Roman" w:eastAsia="Times New Roman" w:hAnsi="Times New Roman" w:cs="Times New Roman"/>
          <w:sz w:val="20"/>
        </w:rPr>
        <w:tab/>
      </w:r>
      <w:r w:rsidRPr="001E01C8">
        <w:rPr>
          <w:rFonts w:ascii="Times New Roman" w:eastAsia="Times New Roman" w:hAnsi="Times New Roman" w:cs="Times New Roman"/>
          <w:sz w:val="20"/>
        </w:rPr>
        <w:tab/>
      </w: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a) lançamentos efetuados no sistema DATASUL após o encerramento do SIAF</w:t>
      </w:r>
      <w:r w:rsidR="0009106F">
        <w:rPr>
          <w:rFonts w:ascii="Times New Roman" w:hAnsi="Times New Roman" w:cs="Times New Roman"/>
          <w:sz w:val="24"/>
          <w:szCs w:val="24"/>
        </w:rPr>
        <w:t>I de setembro</w:t>
      </w:r>
      <w:r w:rsidR="00C85CE4">
        <w:rPr>
          <w:rFonts w:ascii="Times New Roman" w:hAnsi="Times New Roman" w:cs="Times New Roman"/>
          <w:sz w:val="24"/>
          <w:szCs w:val="24"/>
        </w:rPr>
        <w:t xml:space="preserve"> de 2022</w:t>
      </w:r>
      <w:r w:rsidRPr="00644BCB">
        <w:rPr>
          <w:rFonts w:ascii="Times New Roman" w:hAnsi="Times New Roman" w:cs="Times New Roman"/>
          <w:sz w:val="24"/>
          <w:szCs w:val="24"/>
        </w:rPr>
        <w:t>.</w:t>
      </w: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b) valor referente lançamentos não apropriados de impostos apurados após o encerramento do SIAFI.</w:t>
      </w: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 xml:space="preserve">c) espaço temporal de registro entre SIAFI (liquidação da despesa) e DATASUL (ato da entrada do bem ou serviço). </w:t>
      </w:r>
    </w:p>
    <w:p w:rsidR="00DC5A11" w:rsidRDefault="00DC5A11" w:rsidP="00644BCB">
      <w:pPr>
        <w:spacing w:after="0" w:line="240" w:lineRule="auto"/>
        <w:jc w:val="both"/>
        <w:rPr>
          <w:rFonts w:ascii="Times New Roman" w:hAnsi="Times New Roman" w:cs="Times New Roman"/>
          <w:sz w:val="24"/>
          <w:szCs w:val="24"/>
        </w:rPr>
      </w:pPr>
      <w:r w:rsidRPr="00997D43">
        <w:rPr>
          <w:rFonts w:ascii="Times New Roman" w:hAnsi="Times New Roman" w:cs="Times New Roman"/>
          <w:sz w:val="24"/>
          <w:szCs w:val="24"/>
        </w:rPr>
        <w:t xml:space="preserve">d) </w:t>
      </w:r>
      <w:r w:rsidR="00997D43" w:rsidRPr="00997D43">
        <w:rPr>
          <w:rFonts w:ascii="Times New Roman" w:hAnsi="Times New Roman" w:cs="Times New Roman"/>
          <w:sz w:val="24"/>
          <w:szCs w:val="24"/>
        </w:rPr>
        <w:t xml:space="preserve">falta de evento contábil no registro das Subvenções Governamentais no </w:t>
      </w:r>
      <w:proofErr w:type="gramStart"/>
      <w:r w:rsidR="00997D43" w:rsidRPr="00997D43">
        <w:rPr>
          <w:rFonts w:ascii="Times New Roman" w:hAnsi="Times New Roman" w:cs="Times New Roman"/>
          <w:sz w:val="24"/>
          <w:szCs w:val="24"/>
        </w:rPr>
        <w:t xml:space="preserve">SIAFI </w:t>
      </w:r>
      <w:r w:rsidRPr="00997D43">
        <w:rPr>
          <w:rFonts w:ascii="Times New Roman" w:hAnsi="Times New Roman" w:cs="Times New Roman"/>
          <w:sz w:val="24"/>
          <w:szCs w:val="24"/>
        </w:rPr>
        <w:t>.</w:t>
      </w:r>
      <w:proofErr w:type="gramEnd"/>
    </w:p>
    <w:p w:rsidR="00E918DF" w:rsidRDefault="00E918DF" w:rsidP="00644BCB">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44BCB" w:rsidRPr="007F44E0" w:rsidTr="00057415">
        <w:tc>
          <w:tcPr>
            <w:tcW w:w="4530" w:type="dxa"/>
            <w:vAlign w:val="center"/>
          </w:tcPr>
          <w:p w:rsidR="00E918DF" w:rsidRDefault="00E918DF" w:rsidP="00057415">
            <w:pPr>
              <w:jc w:val="center"/>
              <w:rPr>
                <w:rFonts w:ascii="Times New Roman" w:hAnsi="Times New Roman" w:cs="Times New Roman"/>
                <w:b/>
                <w:sz w:val="20"/>
                <w:szCs w:val="24"/>
              </w:rPr>
            </w:pPr>
          </w:p>
          <w:p w:rsidR="003872C6" w:rsidRDefault="003872C6"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644BCB" w:rsidRPr="007F44E0" w:rsidRDefault="00644BCB" w:rsidP="00057415">
            <w:pPr>
              <w:jc w:val="center"/>
              <w:rPr>
                <w:rFonts w:ascii="Times New Roman" w:hAnsi="Times New Roman" w:cs="Times New Roman"/>
                <w:sz w:val="20"/>
                <w:szCs w:val="24"/>
              </w:rPr>
            </w:pPr>
          </w:p>
        </w:tc>
        <w:tc>
          <w:tcPr>
            <w:tcW w:w="4530" w:type="dxa"/>
            <w:vAlign w:val="center"/>
          </w:tcPr>
          <w:p w:rsidR="00644BCB" w:rsidRDefault="00644BCB"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644BCB" w:rsidRPr="007F44E0"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644BCB" w:rsidRPr="007F44E0" w:rsidTr="00057415">
        <w:tc>
          <w:tcPr>
            <w:tcW w:w="9060" w:type="dxa"/>
            <w:gridSpan w:val="2"/>
            <w:vAlign w:val="center"/>
          </w:tcPr>
          <w:p w:rsidR="00644BCB" w:rsidRDefault="00D7208A" w:rsidP="00057415">
            <w:pPr>
              <w:jc w:val="center"/>
            </w:pPr>
            <w:r>
              <w:br w:type="page"/>
            </w:r>
          </w:p>
          <w:p w:rsidR="00E918DF" w:rsidRDefault="00E918DF" w:rsidP="00057415">
            <w:pPr>
              <w:jc w:val="center"/>
            </w:pPr>
          </w:p>
          <w:p w:rsidR="00E918DF" w:rsidRDefault="00E918DF" w:rsidP="00057415">
            <w:pPr>
              <w:jc w:val="center"/>
            </w:pPr>
          </w:p>
          <w:p w:rsidR="00E918DF" w:rsidRDefault="00E918DF" w:rsidP="00057415">
            <w:pPr>
              <w:jc w:val="center"/>
              <w:rPr>
                <w:rFonts w:ascii="Times New Roman" w:hAnsi="Times New Roman" w:cs="Times New Roman"/>
                <w:b/>
                <w:sz w:val="20"/>
                <w:szCs w:val="24"/>
              </w:rPr>
            </w:pPr>
          </w:p>
          <w:p w:rsidR="00644BCB" w:rsidRPr="007F44E0" w:rsidRDefault="009116F6" w:rsidP="00057415">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w:t>
            </w:r>
            <w:r w:rsidR="003C3445">
              <w:rPr>
                <w:rFonts w:ascii="Times New Roman" w:hAnsi="Times New Roman" w:cs="Times New Roman"/>
                <w:sz w:val="20"/>
                <w:szCs w:val="24"/>
              </w:rPr>
              <w:t>-</w:t>
            </w:r>
            <w:r w:rsidRPr="007F44E0">
              <w:rPr>
                <w:rFonts w:ascii="Times New Roman" w:hAnsi="Times New Roman" w:cs="Times New Roman"/>
                <w:sz w:val="20"/>
                <w:szCs w:val="24"/>
              </w:rPr>
              <w:t>Presidente</w:t>
            </w:r>
          </w:p>
          <w:p w:rsidR="009E0D9C" w:rsidRDefault="009E0D9C" w:rsidP="00057415">
            <w:pPr>
              <w:jc w:val="center"/>
              <w:rPr>
                <w:rFonts w:ascii="Times New Roman" w:hAnsi="Times New Roman" w:cs="Times New Roman"/>
                <w:sz w:val="20"/>
                <w:szCs w:val="24"/>
              </w:rPr>
            </w:pPr>
          </w:p>
          <w:p w:rsidR="006E6C7A" w:rsidRPr="007F44E0" w:rsidRDefault="006E6C7A" w:rsidP="00FE6031">
            <w:pPr>
              <w:jc w:val="center"/>
              <w:rPr>
                <w:rFonts w:ascii="Times New Roman" w:hAnsi="Times New Roman" w:cs="Times New Roman"/>
                <w:sz w:val="20"/>
                <w:szCs w:val="24"/>
              </w:rPr>
            </w:pPr>
          </w:p>
        </w:tc>
      </w:tr>
    </w:tbl>
    <w:p w:rsidR="003872C6" w:rsidRDefault="003872C6" w:rsidP="00B94A41">
      <w:pPr>
        <w:spacing w:after="0" w:line="240" w:lineRule="auto"/>
        <w:jc w:val="center"/>
        <w:rPr>
          <w:rFonts w:ascii="Times New Roman" w:hAnsi="Times New Roman" w:cs="Times New Roman"/>
          <w:b/>
          <w:sz w:val="48"/>
          <w:szCs w:val="24"/>
        </w:rPr>
      </w:pPr>
    </w:p>
    <w:p w:rsidR="00B80859" w:rsidRDefault="00B80859" w:rsidP="00B94A41">
      <w:pPr>
        <w:spacing w:after="0" w:line="240" w:lineRule="auto"/>
        <w:jc w:val="center"/>
        <w:rPr>
          <w:rFonts w:ascii="Times New Roman" w:hAnsi="Times New Roman" w:cs="Times New Roman"/>
          <w:b/>
          <w:sz w:val="48"/>
          <w:szCs w:val="24"/>
        </w:rPr>
      </w:pPr>
    </w:p>
    <w:p w:rsidR="00A91933" w:rsidRDefault="00A91933" w:rsidP="00B94A41">
      <w:pPr>
        <w:spacing w:after="0" w:line="240" w:lineRule="auto"/>
        <w:jc w:val="center"/>
        <w:rPr>
          <w:rFonts w:ascii="Times New Roman" w:hAnsi="Times New Roman" w:cs="Times New Roman"/>
          <w:b/>
          <w:sz w:val="48"/>
          <w:szCs w:val="24"/>
        </w:rPr>
      </w:pPr>
    </w:p>
    <w:p w:rsidR="000242CD" w:rsidRDefault="000242CD" w:rsidP="00B94A41">
      <w:pPr>
        <w:spacing w:after="0" w:line="240" w:lineRule="auto"/>
        <w:jc w:val="center"/>
        <w:rPr>
          <w:rFonts w:ascii="Times New Roman" w:hAnsi="Times New Roman" w:cs="Times New Roman"/>
          <w:b/>
          <w:sz w:val="48"/>
          <w:szCs w:val="24"/>
        </w:rPr>
      </w:pPr>
    </w:p>
    <w:p w:rsidR="00D5793B" w:rsidRDefault="00B94A41" w:rsidP="00B94A41">
      <w:pPr>
        <w:spacing w:after="0" w:line="240" w:lineRule="auto"/>
        <w:jc w:val="center"/>
        <w:rPr>
          <w:rFonts w:ascii="Times New Roman" w:hAnsi="Times New Roman" w:cs="Times New Roman"/>
          <w:b/>
          <w:sz w:val="24"/>
          <w:szCs w:val="24"/>
        </w:rPr>
      </w:pPr>
      <w:r w:rsidRPr="00D5793B">
        <w:rPr>
          <w:rFonts w:ascii="Times New Roman" w:hAnsi="Times New Roman" w:cs="Times New Roman"/>
          <w:b/>
          <w:sz w:val="48"/>
          <w:szCs w:val="24"/>
        </w:rPr>
        <w:lastRenderedPageBreak/>
        <w:t>ANOTAÇÕES</w:t>
      </w:r>
    </w:p>
    <w:p w:rsidR="00D5793B" w:rsidRDefault="00D5793B" w:rsidP="00D5793B">
      <w:pPr>
        <w:spacing w:after="0" w:line="240" w:lineRule="auto"/>
        <w:jc w:val="center"/>
        <w:rPr>
          <w:rFonts w:ascii="Times New Roman" w:hAnsi="Times New Roman" w:cs="Times New Roman"/>
          <w:b/>
          <w:sz w:val="48"/>
          <w:szCs w:val="24"/>
        </w:rPr>
      </w:pPr>
    </w:p>
    <w:tbl>
      <w:tblPr>
        <w:tblStyle w:val="Tabelacomgrade"/>
        <w:tblW w:w="0" w:type="auto"/>
        <w:tblInd w:w="714" w:type="dxa"/>
        <w:tblBorders>
          <w:left w:val="none" w:sz="0" w:space="0" w:color="auto"/>
          <w:right w:val="none" w:sz="0" w:space="0" w:color="auto"/>
        </w:tblBorders>
        <w:tblLook w:val="04A0" w:firstRow="1" w:lastRow="0" w:firstColumn="1" w:lastColumn="0" w:noHBand="0" w:noVBand="1"/>
      </w:tblPr>
      <w:tblGrid>
        <w:gridCol w:w="9070"/>
      </w:tblGrid>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bl>
    <w:p w:rsidR="00D5793B" w:rsidRPr="009E0E4F" w:rsidRDefault="00D5793B" w:rsidP="00D5793B">
      <w:pPr>
        <w:spacing w:after="0" w:line="240" w:lineRule="auto"/>
        <w:jc w:val="center"/>
        <w:rPr>
          <w:rFonts w:ascii="Times New Roman" w:hAnsi="Times New Roman" w:cs="Times New Roman"/>
          <w:b/>
          <w:sz w:val="24"/>
          <w:szCs w:val="24"/>
        </w:rPr>
      </w:pPr>
    </w:p>
    <w:sectPr w:rsidR="00D5793B" w:rsidRPr="009E0E4F" w:rsidSect="003169B1">
      <w:headerReference w:type="default" r:id="rId86"/>
      <w:footerReference w:type="default" r:id="rId87"/>
      <w:headerReference w:type="first" r:id="rId88"/>
      <w:pgSz w:w="11907" w:h="16839" w:code="9"/>
      <w:pgMar w:top="1418" w:right="709" w:bottom="1418" w:left="709"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980" w:rsidRDefault="00B94980" w:rsidP="00804E73">
      <w:pPr>
        <w:spacing w:after="0" w:line="240" w:lineRule="auto"/>
      </w:pPr>
      <w:r>
        <w:separator/>
      </w:r>
    </w:p>
  </w:endnote>
  <w:endnote w:type="continuationSeparator" w:id="0">
    <w:p w:rsidR="00B94980" w:rsidRDefault="00B94980" w:rsidP="0080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56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4"/>
      <w:gridCol w:w="5300"/>
      <w:gridCol w:w="1223"/>
    </w:tblGrid>
    <w:tr w:rsidR="00B94980" w:rsidRPr="002B6B48" w:rsidTr="004A10A2">
      <w:trPr>
        <w:trHeight w:val="474"/>
      </w:trPr>
      <w:tc>
        <w:tcPr>
          <w:tcW w:w="2270" w:type="pct"/>
          <w:vAlign w:val="center"/>
        </w:tcPr>
        <w:p w:rsidR="00B94980" w:rsidRPr="002B6B48" w:rsidRDefault="00B94980" w:rsidP="002B6B48">
          <w:pPr>
            <w:rPr>
              <w:rFonts w:ascii="Arial" w:hAnsi="Arial" w:cs="Arial"/>
              <w:sz w:val="16"/>
              <w:szCs w:val="14"/>
            </w:rPr>
          </w:pPr>
          <w:r w:rsidRPr="002B6B48">
            <w:rPr>
              <w:rFonts w:ascii="Arial" w:hAnsi="Arial" w:cs="Arial"/>
              <w:sz w:val="16"/>
              <w:szCs w:val="14"/>
            </w:rPr>
            <w:t>Empresa Estratégica de Defesa e Segurança desde 1808</w:t>
          </w:r>
        </w:p>
      </w:tc>
      <w:tc>
        <w:tcPr>
          <w:tcW w:w="2218" w:type="pct"/>
          <w:vAlign w:val="center"/>
        </w:tcPr>
        <w:p w:rsidR="00B94980" w:rsidRPr="002B6B48" w:rsidRDefault="00B94980" w:rsidP="007C6889">
          <w:pPr>
            <w:jc w:val="right"/>
            <w:rPr>
              <w:rFonts w:ascii="Arial" w:hAnsi="Arial" w:cs="Arial"/>
              <w:sz w:val="16"/>
              <w:szCs w:val="14"/>
            </w:rPr>
          </w:pPr>
          <w:r>
            <w:rPr>
              <w:rFonts w:ascii="Arial" w:hAnsi="Arial" w:cs="Arial"/>
              <w:sz w:val="16"/>
              <w:szCs w:val="14"/>
            </w:rPr>
            <w:t xml:space="preserve">                Pág. </w:t>
          </w:r>
          <w:r w:rsidRPr="007C6889">
            <w:rPr>
              <w:rFonts w:ascii="Arial" w:hAnsi="Arial" w:cs="Arial"/>
              <w:sz w:val="16"/>
              <w:szCs w:val="14"/>
            </w:rPr>
            <w:fldChar w:fldCharType="begin"/>
          </w:r>
          <w:r w:rsidRPr="007C6889">
            <w:rPr>
              <w:rFonts w:ascii="Arial" w:hAnsi="Arial" w:cs="Arial"/>
              <w:sz w:val="16"/>
              <w:szCs w:val="14"/>
            </w:rPr>
            <w:instrText xml:space="preserve"> PAGE   \* MERGEFORMAT </w:instrText>
          </w:r>
          <w:r w:rsidRPr="007C6889">
            <w:rPr>
              <w:rFonts w:ascii="Arial" w:hAnsi="Arial" w:cs="Arial"/>
              <w:sz w:val="16"/>
              <w:szCs w:val="14"/>
            </w:rPr>
            <w:fldChar w:fldCharType="separate"/>
          </w:r>
          <w:r w:rsidR="005E1E38">
            <w:rPr>
              <w:rFonts w:ascii="Arial" w:hAnsi="Arial" w:cs="Arial"/>
              <w:noProof/>
              <w:sz w:val="16"/>
              <w:szCs w:val="14"/>
            </w:rPr>
            <w:t>29</w:t>
          </w:r>
          <w:r w:rsidRPr="007C6889">
            <w:rPr>
              <w:rFonts w:ascii="Arial" w:hAnsi="Arial" w:cs="Arial"/>
              <w:sz w:val="16"/>
              <w:szCs w:val="14"/>
            </w:rPr>
            <w:fldChar w:fldCharType="end"/>
          </w:r>
        </w:p>
      </w:tc>
      <w:tc>
        <w:tcPr>
          <w:tcW w:w="512" w:type="pct"/>
          <w:vAlign w:val="center"/>
        </w:tcPr>
        <w:p w:rsidR="00B94980" w:rsidRPr="002B6B48" w:rsidRDefault="00B94980" w:rsidP="002B6B48">
          <w:pPr>
            <w:jc w:val="right"/>
            <w:rPr>
              <w:rFonts w:ascii="Arial" w:hAnsi="Arial" w:cs="Arial"/>
              <w:sz w:val="16"/>
              <w:szCs w:val="14"/>
            </w:rPr>
          </w:pPr>
        </w:p>
      </w:tc>
    </w:tr>
  </w:tbl>
  <w:p w:rsidR="00B94980" w:rsidRPr="00497A88" w:rsidRDefault="00B94980" w:rsidP="00497A88">
    <w:pPr>
      <w:spacing w:after="0" w:line="240" w:lineRule="auto"/>
      <w:jc w:val="center"/>
      <w:rPr>
        <w:sz w:val="14"/>
        <w:szCs w:val="1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B94980" w:rsidTr="00D14573">
      <w:trPr>
        <w:jc w:val="center"/>
      </w:trPr>
      <w:tc>
        <w:tcPr>
          <w:tcW w:w="1757" w:type="dxa"/>
          <w:vAlign w:val="center"/>
        </w:tcPr>
        <w:p w:rsidR="00B94980" w:rsidRPr="00D14573" w:rsidRDefault="00B94980" w:rsidP="00D14573">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B94980" w:rsidRDefault="00B94980" w:rsidP="00D14573">
          <w:pPr>
            <w:pStyle w:val="Rodap"/>
          </w:pPr>
          <w:r>
            <w:rPr>
              <w:noProof/>
              <w:lang w:eastAsia="pt-BR"/>
            </w:rPr>
            <w:drawing>
              <wp:inline distT="0" distB="0" distL="0" distR="0">
                <wp:extent cx="247081" cy="173079"/>
                <wp:effectExtent l="19050" t="0" r="569" b="0"/>
                <wp:docPr id="5"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B94980" w:rsidRPr="003E68CA" w:rsidRDefault="00B94980" w:rsidP="003E68CA">
    <w:pPr>
      <w:pStyle w:val="Rodap"/>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980" w:rsidRDefault="00B94980" w:rsidP="00804E73">
      <w:pPr>
        <w:spacing w:after="0" w:line="240" w:lineRule="auto"/>
      </w:pPr>
      <w:r>
        <w:separator/>
      </w:r>
    </w:p>
  </w:footnote>
  <w:footnote w:type="continuationSeparator" w:id="0">
    <w:p w:rsidR="00B94980" w:rsidRDefault="00B94980" w:rsidP="00804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5590"/>
    </w:tblGrid>
    <w:tr w:rsidR="00B94980" w:rsidRPr="007B3D49" w:rsidTr="00203C4B">
      <w:trPr>
        <w:jc w:val="center"/>
      </w:trPr>
      <w:tc>
        <w:tcPr>
          <w:tcW w:w="0" w:type="auto"/>
        </w:tcPr>
        <w:p w:rsidR="00B94980" w:rsidRPr="007B3D49" w:rsidRDefault="00B94980" w:rsidP="00114DAA">
          <w:pPr>
            <w:pStyle w:val="Cabealho"/>
            <w:jc w:val="center"/>
            <w:rPr>
              <w:rFonts w:ascii="Arial" w:hAnsi="Arial" w:cs="Arial"/>
              <w:b/>
              <w:color w:val="636B3E"/>
              <w:sz w:val="24"/>
              <w:szCs w:val="23"/>
            </w:rPr>
          </w:pPr>
          <w:r>
            <w:rPr>
              <w:rFonts w:ascii="Arial" w:hAnsi="Arial" w:cs="Arial"/>
              <w:b/>
              <w:noProof/>
              <w:color w:val="636B3E"/>
              <w:sz w:val="24"/>
              <w:szCs w:val="23"/>
              <w:lang w:eastAsia="pt-BR"/>
            </w:rPr>
            <w:drawing>
              <wp:inline distT="0" distB="0" distL="0" distR="0">
                <wp:extent cx="603250" cy="46714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ivo 1.png"/>
                        <pic:cNvPicPr/>
                      </pic:nvPicPr>
                      <pic:blipFill>
                        <a:blip r:embed="rId1">
                          <a:extLst>
                            <a:ext uri="{28A0092B-C50C-407E-A947-70E740481C1C}">
                              <a14:useLocalDpi xmlns:a14="http://schemas.microsoft.com/office/drawing/2010/main" val="0"/>
                            </a:ext>
                          </a:extLst>
                        </a:blip>
                        <a:stretch>
                          <a:fillRect/>
                        </a:stretch>
                      </pic:blipFill>
                      <pic:spPr>
                        <a:xfrm>
                          <a:off x="0" y="0"/>
                          <a:ext cx="616434" cy="477356"/>
                        </a:xfrm>
                        <a:prstGeom prst="rect">
                          <a:avLst/>
                        </a:prstGeom>
                      </pic:spPr>
                    </pic:pic>
                  </a:graphicData>
                </a:graphic>
              </wp:inline>
            </w:drawing>
          </w:r>
        </w:p>
      </w:tc>
      <w:tc>
        <w:tcPr>
          <w:tcW w:w="0" w:type="auto"/>
          <w:vAlign w:val="center"/>
        </w:tcPr>
        <w:p w:rsidR="00B94980" w:rsidRPr="007B3D49" w:rsidRDefault="00B94980" w:rsidP="00114DAA">
          <w:pPr>
            <w:pStyle w:val="Cabealho"/>
            <w:jc w:val="center"/>
            <w:rPr>
              <w:rFonts w:ascii="Arial" w:hAnsi="Arial" w:cs="Arial"/>
              <w:b/>
              <w:color w:val="636B3E"/>
              <w:sz w:val="24"/>
              <w:szCs w:val="23"/>
            </w:rPr>
          </w:pPr>
          <w:r w:rsidRPr="007B3D49">
            <w:rPr>
              <w:rFonts w:ascii="Arial" w:hAnsi="Arial" w:cs="Arial"/>
              <w:b/>
              <w:color w:val="636B3E"/>
              <w:sz w:val="24"/>
              <w:szCs w:val="23"/>
            </w:rPr>
            <w:t>INDÚS</w:t>
          </w:r>
          <w:r w:rsidRPr="00203C4B">
            <w:rPr>
              <w:rFonts w:ascii="Arial" w:hAnsi="Arial" w:cs="Arial"/>
              <w:b/>
              <w:color w:val="636B3E"/>
              <w:sz w:val="24"/>
              <w:szCs w:val="23"/>
            </w:rPr>
            <w:t>TRI</w:t>
          </w:r>
          <w:r w:rsidRPr="007B3D49">
            <w:rPr>
              <w:rFonts w:ascii="Arial" w:hAnsi="Arial" w:cs="Arial"/>
              <w:b/>
              <w:color w:val="636B3E"/>
              <w:sz w:val="24"/>
              <w:szCs w:val="23"/>
            </w:rPr>
            <w:t>A DE MATERIAL BÉLICO DO BRASIL</w:t>
          </w:r>
        </w:p>
        <w:p w:rsidR="00B94980" w:rsidRPr="007B3D49" w:rsidRDefault="00B94980" w:rsidP="00114DAA">
          <w:pPr>
            <w:pStyle w:val="Cabealho"/>
            <w:jc w:val="center"/>
            <w:rPr>
              <w:rFonts w:ascii="Arial" w:hAnsi="Arial" w:cs="Arial"/>
              <w:i/>
              <w:color w:val="636B3E"/>
              <w:sz w:val="15"/>
              <w:szCs w:val="15"/>
            </w:rPr>
          </w:pPr>
          <w:r w:rsidRPr="007B3D49">
            <w:rPr>
              <w:rFonts w:ascii="Arial" w:hAnsi="Arial" w:cs="Arial"/>
              <w:i/>
              <w:color w:val="636B3E"/>
              <w:sz w:val="15"/>
              <w:szCs w:val="15"/>
            </w:rPr>
            <w:t>“Vinculada ao Ministério da Defesa por intermédio do Comando do Exército”</w:t>
          </w:r>
        </w:p>
      </w:tc>
    </w:tr>
  </w:tbl>
  <w:p w:rsidR="00B94980" w:rsidRDefault="00B94980">
    <w:pPr>
      <w:pStyle w:val="Cabealho"/>
    </w:pPr>
    <w:r>
      <w:rPr>
        <w:noProof/>
        <w:sz w:val="16"/>
        <w:szCs w:val="16"/>
        <w:lang w:eastAsia="pt-BR"/>
      </w:rPr>
      <w:drawing>
        <wp:anchor distT="0" distB="0" distL="114300" distR="114300" simplePos="0" relativeHeight="251659776" behindDoc="1" locked="0" layoutInCell="1" allowOverlap="1">
          <wp:simplePos x="0" y="0"/>
          <wp:positionH relativeFrom="page">
            <wp:align>left</wp:align>
          </wp:positionH>
          <wp:positionV relativeFrom="paragraph">
            <wp:posOffset>-915670</wp:posOffset>
          </wp:positionV>
          <wp:extent cx="7600950" cy="2725420"/>
          <wp:effectExtent l="0" t="0" r="0" b="0"/>
          <wp:wrapNone/>
          <wp:docPr id="2"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a:extLst>
                      <a:ext uri="{28A0092B-C50C-407E-A947-70E740481C1C}">
                        <a14:useLocalDpi xmlns:a14="http://schemas.microsoft.com/office/drawing/2010/main" val="0"/>
                      </a:ext>
                    </a:extLst>
                  </a:blip>
                  <a:stretch>
                    <a:fillRect/>
                  </a:stretch>
                </pic:blipFill>
                <pic:spPr>
                  <a:xfrm>
                    <a:off x="0" y="0"/>
                    <a:ext cx="7600950" cy="272542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980" w:rsidRDefault="00B94980">
    <w:pPr>
      <w:pStyle w:val="Cabealho"/>
    </w:pPr>
    <w:r>
      <w:rPr>
        <w:noProof/>
        <w:sz w:val="16"/>
        <w:szCs w:val="16"/>
        <w:lang w:eastAsia="pt-BR"/>
      </w:rPr>
      <w:drawing>
        <wp:anchor distT="0" distB="0" distL="114300" distR="114300" simplePos="0" relativeHeight="251661824" behindDoc="1" locked="0" layoutInCell="1" allowOverlap="1" wp14:anchorId="7123338C" wp14:editId="6E7D6643">
          <wp:simplePos x="0" y="0"/>
          <wp:positionH relativeFrom="page">
            <wp:posOffset>-145636</wp:posOffset>
          </wp:positionH>
          <wp:positionV relativeFrom="paragraph">
            <wp:posOffset>-440690</wp:posOffset>
          </wp:positionV>
          <wp:extent cx="8822911" cy="3163570"/>
          <wp:effectExtent l="0" t="0" r="0" b="0"/>
          <wp:wrapNone/>
          <wp:docPr id="7"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1">
                    <a:extLst>
                      <a:ext uri="{28A0092B-C50C-407E-A947-70E740481C1C}">
                        <a14:useLocalDpi xmlns:a14="http://schemas.microsoft.com/office/drawing/2010/main" val="0"/>
                      </a:ext>
                    </a:extLst>
                  </a:blip>
                  <a:stretch>
                    <a:fillRect/>
                  </a:stretch>
                </pic:blipFill>
                <pic:spPr>
                  <a:xfrm>
                    <a:off x="0" y="0"/>
                    <a:ext cx="8822911" cy="31635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556219A"/>
    <w:name w:val="Outline"/>
    <w:lvl w:ilvl="0">
      <w:start w:val="1"/>
      <w:numFmt w:val="decimal"/>
      <w:pStyle w:val="Ttulo1"/>
      <w:suff w:val="nothing"/>
      <w:lvlText w:val=""/>
      <w:lvlJc w:val="left"/>
      <w:pPr>
        <w:tabs>
          <w:tab w:val="num" w:pos="0"/>
        </w:tabs>
      </w:pPr>
    </w:lvl>
    <w:lvl w:ilvl="1">
      <w:start w:val="1"/>
      <w:numFmt w:val="decimal"/>
      <w:pStyle w:val="Ttulo2"/>
      <w:lvlText w:val="%2"/>
      <w:lvlJc w:val="left"/>
      <w:pPr>
        <w:tabs>
          <w:tab w:val="num" w:pos="0"/>
        </w:tabs>
      </w:pPr>
    </w:lvl>
    <w:lvl w:ilvl="2">
      <w:start w:val="1"/>
      <w:numFmt w:val="none"/>
      <w:pStyle w:val="Ttulo3"/>
      <w:suff w:val="nothing"/>
      <w:lvlText w:val=""/>
      <w:lvlJc w:val="left"/>
      <w:pPr>
        <w:tabs>
          <w:tab w:val="num" w:pos="0"/>
        </w:tabs>
      </w:pPr>
    </w:lvl>
    <w:lvl w:ilvl="3">
      <w:start w:val="1"/>
      <w:numFmt w:val="none"/>
      <w:pStyle w:val="Ttulo4"/>
      <w:suff w:val="nothing"/>
      <w:lvlText w:val=""/>
      <w:lvlJc w:val="left"/>
      <w:pPr>
        <w:tabs>
          <w:tab w:val="num" w:pos="0"/>
        </w:tabs>
      </w:pPr>
    </w:lvl>
    <w:lvl w:ilvl="4">
      <w:start w:val="1"/>
      <w:numFmt w:val="none"/>
      <w:pStyle w:val="Ttulo5"/>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pStyle w:val="Ttulo7"/>
      <w:suff w:val="nothing"/>
      <w:lvlText w:val=""/>
      <w:lvlJc w:val="left"/>
      <w:pPr>
        <w:tabs>
          <w:tab w:val="num" w:pos="0"/>
        </w:tabs>
      </w:pPr>
    </w:lvl>
    <w:lvl w:ilvl="7">
      <w:start w:val="1"/>
      <w:numFmt w:val="none"/>
      <w:pStyle w:val="Ttulo8"/>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3F0658"/>
    <w:multiLevelType w:val="hybridMultilevel"/>
    <w:tmpl w:val="E2964AA8"/>
    <w:lvl w:ilvl="0" w:tplc="8D8218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64439F"/>
    <w:multiLevelType w:val="hybridMultilevel"/>
    <w:tmpl w:val="C302A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386014"/>
    <w:multiLevelType w:val="hybridMultilevel"/>
    <w:tmpl w:val="9F54E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CB5941"/>
    <w:multiLevelType w:val="hybridMultilevel"/>
    <w:tmpl w:val="9FB44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8090A88"/>
    <w:multiLevelType w:val="hybridMultilevel"/>
    <w:tmpl w:val="8FB22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8EB6F03"/>
    <w:multiLevelType w:val="hybridMultilevel"/>
    <w:tmpl w:val="D12AF2AE"/>
    <w:lvl w:ilvl="0" w:tplc="5A5E6018">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2A9A0FD3"/>
    <w:multiLevelType w:val="hybridMultilevel"/>
    <w:tmpl w:val="07827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BDE2D07"/>
    <w:multiLevelType w:val="hybridMultilevel"/>
    <w:tmpl w:val="7570CCC0"/>
    <w:lvl w:ilvl="0" w:tplc="A038F526">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F3E21B5"/>
    <w:multiLevelType w:val="hybridMultilevel"/>
    <w:tmpl w:val="CEB47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1A244C9"/>
    <w:multiLevelType w:val="hybridMultilevel"/>
    <w:tmpl w:val="0D642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0345B9C"/>
    <w:multiLevelType w:val="hybridMultilevel"/>
    <w:tmpl w:val="843EE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0473C7"/>
    <w:multiLevelType w:val="hybridMultilevel"/>
    <w:tmpl w:val="FA6EE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3011343"/>
    <w:multiLevelType w:val="hybridMultilevel"/>
    <w:tmpl w:val="7D24601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3570927"/>
    <w:multiLevelType w:val="hybridMultilevel"/>
    <w:tmpl w:val="E3220F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6DA27E8"/>
    <w:multiLevelType w:val="hybridMultilevel"/>
    <w:tmpl w:val="50C2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C532FFE"/>
    <w:multiLevelType w:val="hybridMultilevel"/>
    <w:tmpl w:val="D220C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C4C36D9"/>
    <w:multiLevelType w:val="hybridMultilevel"/>
    <w:tmpl w:val="D55A5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6"/>
  </w:num>
  <w:num w:numId="4">
    <w:abstractNumId w:val="5"/>
  </w:num>
  <w:num w:numId="5">
    <w:abstractNumId w:val="12"/>
  </w:num>
  <w:num w:numId="6">
    <w:abstractNumId w:val="10"/>
  </w:num>
  <w:num w:numId="7">
    <w:abstractNumId w:val="2"/>
  </w:num>
  <w:num w:numId="8">
    <w:abstractNumId w:val="9"/>
  </w:num>
  <w:num w:numId="9">
    <w:abstractNumId w:val="15"/>
  </w:num>
  <w:num w:numId="10">
    <w:abstractNumId w:val="17"/>
  </w:num>
  <w:num w:numId="11">
    <w:abstractNumId w:val="11"/>
  </w:num>
  <w:num w:numId="12">
    <w:abstractNumId w:val="1"/>
  </w:num>
  <w:num w:numId="13">
    <w:abstractNumId w:val="7"/>
  </w:num>
  <w:num w:numId="14">
    <w:abstractNumId w:val="3"/>
  </w:num>
  <w:num w:numId="15">
    <w:abstractNumId w:val="13"/>
  </w:num>
  <w:num w:numId="16">
    <w:abstractNumId w:val="14"/>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907"/>
  <w:hyphenationZone w:val="425"/>
  <w:drawingGridHorizontalSpacing w:val="110"/>
  <w:displayHorizontalDrawingGridEvery w:val="2"/>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E73"/>
    <w:rsid w:val="00000B7E"/>
    <w:rsid w:val="00000D89"/>
    <w:rsid w:val="00001737"/>
    <w:rsid w:val="00001F10"/>
    <w:rsid w:val="00002A4B"/>
    <w:rsid w:val="00002AB1"/>
    <w:rsid w:val="0000358E"/>
    <w:rsid w:val="00004C38"/>
    <w:rsid w:val="000054A2"/>
    <w:rsid w:val="0000688D"/>
    <w:rsid w:val="00007AED"/>
    <w:rsid w:val="000100B3"/>
    <w:rsid w:val="0001124A"/>
    <w:rsid w:val="000128B0"/>
    <w:rsid w:val="00012BB3"/>
    <w:rsid w:val="0001407B"/>
    <w:rsid w:val="00016151"/>
    <w:rsid w:val="0001714A"/>
    <w:rsid w:val="00017B97"/>
    <w:rsid w:val="00017CF5"/>
    <w:rsid w:val="00020716"/>
    <w:rsid w:val="00020C72"/>
    <w:rsid w:val="00021540"/>
    <w:rsid w:val="000218A0"/>
    <w:rsid w:val="000242CD"/>
    <w:rsid w:val="000243CC"/>
    <w:rsid w:val="00024DD7"/>
    <w:rsid w:val="00025638"/>
    <w:rsid w:val="0002570E"/>
    <w:rsid w:val="000262C2"/>
    <w:rsid w:val="00026882"/>
    <w:rsid w:val="00026DEA"/>
    <w:rsid w:val="000278C4"/>
    <w:rsid w:val="0002795B"/>
    <w:rsid w:val="00031A65"/>
    <w:rsid w:val="0003366B"/>
    <w:rsid w:val="00034B31"/>
    <w:rsid w:val="000354EA"/>
    <w:rsid w:val="00037F1B"/>
    <w:rsid w:val="000426F6"/>
    <w:rsid w:val="00044AA9"/>
    <w:rsid w:val="00045156"/>
    <w:rsid w:val="000458B9"/>
    <w:rsid w:val="0004598C"/>
    <w:rsid w:val="00045C81"/>
    <w:rsid w:val="00050180"/>
    <w:rsid w:val="00052869"/>
    <w:rsid w:val="00054760"/>
    <w:rsid w:val="00054A07"/>
    <w:rsid w:val="00057415"/>
    <w:rsid w:val="0005777B"/>
    <w:rsid w:val="00060A2F"/>
    <w:rsid w:val="00062B51"/>
    <w:rsid w:val="00062B8C"/>
    <w:rsid w:val="00062FAA"/>
    <w:rsid w:val="000630AE"/>
    <w:rsid w:val="00066F7C"/>
    <w:rsid w:val="000673D5"/>
    <w:rsid w:val="00067B86"/>
    <w:rsid w:val="00073726"/>
    <w:rsid w:val="00080E8A"/>
    <w:rsid w:val="00081A13"/>
    <w:rsid w:val="00082E92"/>
    <w:rsid w:val="00083A82"/>
    <w:rsid w:val="00084520"/>
    <w:rsid w:val="00084D6A"/>
    <w:rsid w:val="000856E6"/>
    <w:rsid w:val="000859C1"/>
    <w:rsid w:val="000860E8"/>
    <w:rsid w:val="0008703E"/>
    <w:rsid w:val="00087DD3"/>
    <w:rsid w:val="00087F77"/>
    <w:rsid w:val="000907A4"/>
    <w:rsid w:val="0009106F"/>
    <w:rsid w:val="0009110A"/>
    <w:rsid w:val="00096A4C"/>
    <w:rsid w:val="00096E65"/>
    <w:rsid w:val="000A1CA4"/>
    <w:rsid w:val="000A3D78"/>
    <w:rsid w:val="000A3F82"/>
    <w:rsid w:val="000A40A0"/>
    <w:rsid w:val="000A413F"/>
    <w:rsid w:val="000A5ADB"/>
    <w:rsid w:val="000A61DC"/>
    <w:rsid w:val="000A71D6"/>
    <w:rsid w:val="000B1835"/>
    <w:rsid w:val="000B1AE7"/>
    <w:rsid w:val="000B2B2F"/>
    <w:rsid w:val="000B322A"/>
    <w:rsid w:val="000B3E83"/>
    <w:rsid w:val="000B6E22"/>
    <w:rsid w:val="000B7AE1"/>
    <w:rsid w:val="000C1DF5"/>
    <w:rsid w:val="000C32D3"/>
    <w:rsid w:val="000C3747"/>
    <w:rsid w:val="000C5D73"/>
    <w:rsid w:val="000C6294"/>
    <w:rsid w:val="000D0DDB"/>
    <w:rsid w:val="000D14F3"/>
    <w:rsid w:val="000D2738"/>
    <w:rsid w:val="000D28E5"/>
    <w:rsid w:val="000D3C9C"/>
    <w:rsid w:val="000D5DAD"/>
    <w:rsid w:val="000D6139"/>
    <w:rsid w:val="000D66A2"/>
    <w:rsid w:val="000D7C11"/>
    <w:rsid w:val="000D7E1C"/>
    <w:rsid w:val="000E0F30"/>
    <w:rsid w:val="000E2D86"/>
    <w:rsid w:val="000E3612"/>
    <w:rsid w:val="000E3A58"/>
    <w:rsid w:val="000E3D2D"/>
    <w:rsid w:val="000E41AB"/>
    <w:rsid w:val="000E6A86"/>
    <w:rsid w:val="000E6E7D"/>
    <w:rsid w:val="000E7D8A"/>
    <w:rsid w:val="000E7EE4"/>
    <w:rsid w:val="000F0A67"/>
    <w:rsid w:val="000F50F1"/>
    <w:rsid w:val="000F5681"/>
    <w:rsid w:val="000F57C5"/>
    <w:rsid w:val="000F5CF4"/>
    <w:rsid w:val="00100022"/>
    <w:rsid w:val="0010073D"/>
    <w:rsid w:val="001024F4"/>
    <w:rsid w:val="00104DD7"/>
    <w:rsid w:val="00104FCA"/>
    <w:rsid w:val="00105006"/>
    <w:rsid w:val="0010572C"/>
    <w:rsid w:val="001069F8"/>
    <w:rsid w:val="00106AAA"/>
    <w:rsid w:val="001071FE"/>
    <w:rsid w:val="00107BF2"/>
    <w:rsid w:val="00107E5D"/>
    <w:rsid w:val="001114FD"/>
    <w:rsid w:val="001115AD"/>
    <w:rsid w:val="0011437C"/>
    <w:rsid w:val="00114DAA"/>
    <w:rsid w:val="00115105"/>
    <w:rsid w:val="00115587"/>
    <w:rsid w:val="001155FA"/>
    <w:rsid w:val="00117382"/>
    <w:rsid w:val="00117682"/>
    <w:rsid w:val="00120133"/>
    <w:rsid w:val="001209D2"/>
    <w:rsid w:val="00122838"/>
    <w:rsid w:val="00122A02"/>
    <w:rsid w:val="00122F50"/>
    <w:rsid w:val="001237D6"/>
    <w:rsid w:val="00123FFC"/>
    <w:rsid w:val="001243F1"/>
    <w:rsid w:val="001255E4"/>
    <w:rsid w:val="00127F14"/>
    <w:rsid w:val="0013025E"/>
    <w:rsid w:val="00130B09"/>
    <w:rsid w:val="001317E9"/>
    <w:rsid w:val="001319E9"/>
    <w:rsid w:val="00134E8F"/>
    <w:rsid w:val="0013521C"/>
    <w:rsid w:val="00135FE0"/>
    <w:rsid w:val="00140D2D"/>
    <w:rsid w:val="0014360D"/>
    <w:rsid w:val="0014499F"/>
    <w:rsid w:val="001517E8"/>
    <w:rsid w:val="00154EF8"/>
    <w:rsid w:val="00157BE1"/>
    <w:rsid w:val="00157D29"/>
    <w:rsid w:val="0016006A"/>
    <w:rsid w:val="0016012F"/>
    <w:rsid w:val="00160ACF"/>
    <w:rsid w:val="00160CEE"/>
    <w:rsid w:val="00162372"/>
    <w:rsid w:val="001625E5"/>
    <w:rsid w:val="00163B9A"/>
    <w:rsid w:val="00165429"/>
    <w:rsid w:val="0016627F"/>
    <w:rsid w:val="00167196"/>
    <w:rsid w:val="0017059D"/>
    <w:rsid w:val="001723AE"/>
    <w:rsid w:val="00173A33"/>
    <w:rsid w:val="00174163"/>
    <w:rsid w:val="00174857"/>
    <w:rsid w:val="00174B56"/>
    <w:rsid w:val="001753BE"/>
    <w:rsid w:val="001758D1"/>
    <w:rsid w:val="00176CBC"/>
    <w:rsid w:val="00181FAB"/>
    <w:rsid w:val="0018292F"/>
    <w:rsid w:val="00182F6E"/>
    <w:rsid w:val="00183024"/>
    <w:rsid w:val="00184884"/>
    <w:rsid w:val="00184F8C"/>
    <w:rsid w:val="00185089"/>
    <w:rsid w:val="0018712F"/>
    <w:rsid w:val="00192EBE"/>
    <w:rsid w:val="00193389"/>
    <w:rsid w:val="001943D9"/>
    <w:rsid w:val="00197518"/>
    <w:rsid w:val="001A0F39"/>
    <w:rsid w:val="001A36E9"/>
    <w:rsid w:val="001A47B8"/>
    <w:rsid w:val="001A49A4"/>
    <w:rsid w:val="001A4A8E"/>
    <w:rsid w:val="001A4BE3"/>
    <w:rsid w:val="001A570C"/>
    <w:rsid w:val="001A57E5"/>
    <w:rsid w:val="001A5BD9"/>
    <w:rsid w:val="001A5F00"/>
    <w:rsid w:val="001B0345"/>
    <w:rsid w:val="001B11BC"/>
    <w:rsid w:val="001B1558"/>
    <w:rsid w:val="001B1750"/>
    <w:rsid w:val="001B308B"/>
    <w:rsid w:val="001B4C3F"/>
    <w:rsid w:val="001B4C90"/>
    <w:rsid w:val="001B59B3"/>
    <w:rsid w:val="001B5AA8"/>
    <w:rsid w:val="001B74BE"/>
    <w:rsid w:val="001C12C4"/>
    <w:rsid w:val="001C1D7D"/>
    <w:rsid w:val="001C4AF7"/>
    <w:rsid w:val="001C4BCA"/>
    <w:rsid w:val="001C4BE9"/>
    <w:rsid w:val="001C5DA2"/>
    <w:rsid w:val="001C739C"/>
    <w:rsid w:val="001D0048"/>
    <w:rsid w:val="001D0F95"/>
    <w:rsid w:val="001D2AFA"/>
    <w:rsid w:val="001D2FAB"/>
    <w:rsid w:val="001D41A4"/>
    <w:rsid w:val="001D596F"/>
    <w:rsid w:val="001D6085"/>
    <w:rsid w:val="001D7384"/>
    <w:rsid w:val="001E01C8"/>
    <w:rsid w:val="001E15A8"/>
    <w:rsid w:val="001E2B7C"/>
    <w:rsid w:val="001E4950"/>
    <w:rsid w:val="001E5703"/>
    <w:rsid w:val="001F143B"/>
    <w:rsid w:val="001F3250"/>
    <w:rsid w:val="001F474D"/>
    <w:rsid w:val="001F577A"/>
    <w:rsid w:val="001F5AB5"/>
    <w:rsid w:val="001F6447"/>
    <w:rsid w:val="002003B8"/>
    <w:rsid w:val="002035D4"/>
    <w:rsid w:val="00203835"/>
    <w:rsid w:val="002039C2"/>
    <w:rsid w:val="00203C4B"/>
    <w:rsid w:val="002043CA"/>
    <w:rsid w:val="002066F9"/>
    <w:rsid w:val="00215C96"/>
    <w:rsid w:val="00215F69"/>
    <w:rsid w:val="00220913"/>
    <w:rsid w:val="00222EBB"/>
    <w:rsid w:val="00223B92"/>
    <w:rsid w:val="00224C40"/>
    <w:rsid w:val="002266BA"/>
    <w:rsid w:val="002302A7"/>
    <w:rsid w:val="00233B90"/>
    <w:rsid w:val="00234905"/>
    <w:rsid w:val="00236B51"/>
    <w:rsid w:val="00240744"/>
    <w:rsid w:val="0024090C"/>
    <w:rsid w:val="00241A33"/>
    <w:rsid w:val="00241ACB"/>
    <w:rsid w:val="0024450D"/>
    <w:rsid w:val="00244AD4"/>
    <w:rsid w:val="00244B0D"/>
    <w:rsid w:val="002464E1"/>
    <w:rsid w:val="00250192"/>
    <w:rsid w:val="00250A61"/>
    <w:rsid w:val="002538E3"/>
    <w:rsid w:val="00253B8D"/>
    <w:rsid w:val="002546E0"/>
    <w:rsid w:val="00254D7A"/>
    <w:rsid w:val="002559AD"/>
    <w:rsid w:val="0025650D"/>
    <w:rsid w:val="00256739"/>
    <w:rsid w:val="0026127A"/>
    <w:rsid w:val="00262BD6"/>
    <w:rsid w:val="002637FF"/>
    <w:rsid w:val="002640FC"/>
    <w:rsid w:val="00264FFF"/>
    <w:rsid w:val="00265035"/>
    <w:rsid w:val="0026545F"/>
    <w:rsid w:val="002666DE"/>
    <w:rsid w:val="00266C36"/>
    <w:rsid w:val="002707DC"/>
    <w:rsid w:val="00270E02"/>
    <w:rsid w:val="00271656"/>
    <w:rsid w:val="00272D02"/>
    <w:rsid w:val="00272FF8"/>
    <w:rsid w:val="002741AF"/>
    <w:rsid w:val="002745C8"/>
    <w:rsid w:val="00274B10"/>
    <w:rsid w:val="00274ED4"/>
    <w:rsid w:val="00275EE3"/>
    <w:rsid w:val="00276FCA"/>
    <w:rsid w:val="0027709C"/>
    <w:rsid w:val="0028185E"/>
    <w:rsid w:val="00281FB3"/>
    <w:rsid w:val="0028330C"/>
    <w:rsid w:val="00283354"/>
    <w:rsid w:val="00284434"/>
    <w:rsid w:val="00284A83"/>
    <w:rsid w:val="00285027"/>
    <w:rsid w:val="0028772B"/>
    <w:rsid w:val="002917AB"/>
    <w:rsid w:val="00291E93"/>
    <w:rsid w:val="002923F5"/>
    <w:rsid w:val="002937E4"/>
    <w:rsid w:val="00294120"/>
    <w:rsid w:val="002969EB"/>
    <w:rsid w:val="00297477"/>
    <w:rsid w:val="002976F8"/>
    <w:rsid w:val="0029792B"/>
    <w:rsid w:val="002A0199"/>
    <w:rsid w:val="002A08BB"/>
    <w:rsid w:val="002A11C5"/>
    <w:rsid w:val="002A1DC8"/>
    <w:rsid w:val="002A2DC0"/>
    <w:rsid w:val="002A4852"/>
    <w:rsid w:val="002A4E46"/>
    <w:rsid w:val="002A6828"/>
    <w:rsid w:val="002A77B3"/>
    <w:rsid w:val="002B287C"/>
    <w:rsid w:val="002B2A5A"/>
    <w:rsid w:val="002B319E"/>
    <w:rsid w:val="002B3441"/>
    <w:rsid w:val="002B3857"/>
    <w:rsid w:val="002B4E81"/>
    <w:rsid w:val="002B6B48"/>
    <w:rsid w:val="002B72CA"/>
    <w:rsid w:val="002C05EB"/>
    <w:rsid w:val="002C0E0B"/>
    <w:rsid w:val="002C1EA8"/>
    <w:rsid w:val="002C42DB"/>
    <w:rsid w:val="002C7E24"/>
    <w:rsid w:val="002C7F3B"/>
    <w:rsid w:val="002D1992"/>
    <w:rsid w:val="002D1E7F"/>
    <w:rsid w:val="002D2202"/>
    <w:rsid w:val="002D2CF7"/>
    <w:rsid w:val="002D481B"/>
    <w:rsid w:val="002D6548"/>
    <w:rsid w:val="002E1422"/>
    <w:rsid w:val="002E2DC5"/>
    <w:rsid w:val="002E2E6C"/>
    <w:rsid w:val="002E2FBE"/>
    <w:rsid w:val="002E3067"/>
    <w:rsid w:val="002E3C48"/>
    <w:rsid w:val="002E48ED"/>
    <w:rsid w:val="002E52D3"/>
    <w:rsid w:val="002E5BBA"/>
    <w:rsid w:val="002F0F3C"/>
    <w:rsid w:val="002F1643"/>
    <w:rsid w:val="002F1CE8"/>
    <w:rsid w:val="002F2948"/>
    <w:rsid w:val="002F3D81"/>
    <w:rsid w:val="0030147D"/>
    <w:rsid w:val="0030188A"/>
    <w:rsid w:val="003027A2"/>
    <w:rsid w:val="0030361A"/>
    <w:rsid w:val="00305E1E"/>
    <w:rsid w:val="003062E5"/>
    <w:rsid w:val="00306418"/>
    <w:rsid w:val="003070F1"/>
    <w:rsid w:val="00310233"/>
    <w:rsid w:val="00310247"/>
    <w:rsid w:val="00310650"/>
    <w:rsid w:val="00311650"/>
    <w:rsid w:val="00312884"/>
    <w:rsid w:val="00312B14"/>
    <w:rsid w:val="00313A47"/>
    <w:rsid w:val="0031432F"/>
    <w:rsid w:val="00314C76"/>
    <w:rsid w:val="00315555"/>
    <w:rsid w:val="00315B81"/>
    <w:rsid w:val="00315CF9"/>
    <w:rsid w:val="0031684B"/>
    <w:rsid w:val="003169B1"/>
    <w:rsid w:val="00317E5A"/>
    <w:rsid w:val="00317F03"/>
    <w:rsid w:val="00317F7D"/>
    <w:rsid w:val="00320915"/>
    <w:rsid w:val="00320DD4"/>
    <w:rsid w:val="00322413"/>
    <w:rsid w:val="00322E48"/>
    <w:rsid w:val="003237E2"/>
    <w:rsid w:val="00325824"/>
    <w:rsid w:val="00327BEF"/>
    <w:rsid w:val="00327C73"/>
    <w:rsid w:val="00327FE3"/>
    <w:rsid w:val="003306F8"/>
    <w:rsid w:val="003321C9"/>
    <w:rsid w:val="0033280A"/>
    <w:rsid w:val="0033314C"/>
    <w:rsid w:val="003347C1"/>
    <w:rsid w:val="003355DB"/>
    <w:rsid w:val="00335C9A"/>
    <w:rsid w:val="00340D56"/>
    <w:rsid w:val="003439C7"/>
    <w:rsid w:val="00346572"/>
    <w:rsid w:val="0034691F"/>
    <w:rsid w:val="00350ABE"/>
    <w:rsid w:val="00351272"/>
    <w:rsid w:val="003544A9"/>
    <w:rsid w:val="00354783"/>
    <w:rsid w:val="0035548F"/>
    <w:rsid w:val="00356AED"/>
    <w:rsid w:val="00361187"/>
    <w:rsid w:val="00362659"/>
    <w:rsid w:val="003654C2"/>
    <w:rsid w:val="0036583B"/>
    <w:rsid w:val="0036772F"/>
    <w:rsid w:val="00373F2E"/>
    <w:rsid w:val="00376439"/>
    <w:rsid w:val="00377D9B"/>
    <w:rsid w:val="00381F0D"/>
    <w:rsid w:val="00382A3D"/>
    <w:rsid w:val="003833CE"/>
    <w:rsid w:val="003854AB"/>
    <w:rsid w:val="00385554"/>
    <w:rsid w:val="00385EC9"/>
    <w:rsid w:val="00386128"/>
    <w:rsid w:val="003872C6"/>
    <w:rsid w:val="00387345"/>
    <w:rsid w:val="00387896"/>
    <w:rsid w:val="00391197"/>
    <w:rsid w:val="003913C4"/>
    <w:rsid w:val="00392C58"/>
    <w:rsid w:val="00393167"/>
    <w:rsid w:val="00395752"/>
    <w:rsid w:val="00397115"/>
    <w:rsid w:val="003A3BDE"/>
    <w:rsid w:val="003A4785"/>
    <w:rsid w:val="003A5AE9"/>
    <w:rsid w:val="003A7151"/>
    <w:rsid w:val="003B1991"/>
    <w:rsid w:val="003B549A"/>
    <w:rsid w:val="003B54CA"/>
    <w:rsid w:val="003B6470"/>
    <w:rsid w:val="003B779B"/>
    <w:rsid w:val="003C02A4"/>
    <w:rsid w:val="003C0893"/>
    <w:rsid w:val="003C08D6"/>
    <w:rsid w:val="003C3445"/>
    <w:rsid w:val="003C3F84"/>
    <w:rsid w:val="003C5D7B"/>
    <w:rsid w:val="003C6B9C"/>
    <w:rsid w:val="003C7623"/>
    <w:rsid w:val="003D0365"/>
    <w:rsid w:val="003D1195"/>
    <w:rsid w:val="003D2B16"/>
    <w:rsid w:val="003D3213"/>
    <w:rsid w:val="003D3C44"/>
    <w:rsid w:val="003D4044"/>
    <w:rsid w:val="003D5C16"/>
    <w:rsid w:val="003D73A2"/>
    <w:rsid w:val="003E3561"/>
    <w:rsid w:val="003E3769"/>
    <w:rsid w:val="003E532E"/>
    <w:rsid w:val="003E65C2"/>
    <w:rsid w:val="003E68CA"/>
    <w:rsid w:val="003E7144"/>
    <w:rsid w:val="003E7455"/>
    <w:rsid w:val="003E77C6"/>
    <w:rsid w:val="003F027E"/>
    <w:rsid w:val="003F1AB8"/>
    <w:rsid w:val="003F4282"/>
    <w:rsid w:val="003F42E3"/>
    <w:rsid w:val="003F65EE"/>
    <w:rsid w:val="003F678F"/>
    <w:rsid w:val="004006FD"/>
    <w:rsid w:val="00401ACC"/>
    <w:rsid w:val="00401D81"/>
    <w:rsid w:val="004020B8"/>
    <w:rsid w:val="004023DE"/>
    <w:rsid w:val="00402C16"/>
    <w:rsid w:val="004032F3"/>
    <w:rsid w:val="00405173"/>
    <w:rsid w:val="00405F44"/>
    <w:rsid w:val="00406517"/>
    <w:rsid w:val="00406584"/>
    <w:rsid w:val="00406F21"/>
    <w:rsid w:val="004078FB"/>
    <w:rsid w:val="00407B6C"/>
    <w:rsid w:val="00410BC6"/>
    <w:rsid w:val="00411D26"/>
    <w:rsid w:val="00413119"/>
    <w:rsid w:val="0041363F"/>
    <w:rsid w:val="00414C26"/>
    <w:rsid w:val="0041528A"/>
    <w:rsid w:val="00415805"/>
    <w:rsid w:val="00417ACE"/>
    <w:rsid w:val="00420B5C"/>
    <w:rsid w:val="0042124B"/>
    <w:rsid w:val="004218E2"/>
    <w:rsid w:val="004227F0"/>
    <w:rsid w:val="0042297A"/>
    <w:rsid w:val="00422FAD"/>
    <w:rsid w:val="00423703"/>
    <w:rsid w:val="00424D5F"/>
    <w:rsid w:val="004270AB"/>
    <w:rsid w:val="0043153A"/>
    <w:rsid w:val="00431A30"/>
    <w:rsid w:val="004323FE"/>
    <w:rsid w:val="0043266C"/>
    <w:rsid w:val="00432969"/>
    <w:rsid w:val="004331CD"/>
    <w:rsid w:val="004359DB"/>
    <w:rsid w:val="00437B83"/>
    <w:rsid w:val="0044031A"/>
    <w:rsid w:val="004421EE"/>
    <w:rsid w:val="00442A78"/>
    <w:rsid w:val="0044475E"/>
    <w:rsid w:val="0044544A"/>
    <w:rsid w:val="00446F73"/>
    <w:rsid w:val="00447579"/>
    <w:rsid w:val="00447D1F"/>
    <w:rsid w:val="00450149"/>
    <w:rsid w:val="00450E63"/>
    <w:rsid w:val="004531D3"/>
    <w:rsid w:val="004535ED"/>
    <w:rsid w:val="00460062"/>
    <w:rsid w:val="00460290"/>
    <w:rsid w:val="004619FB"/>
    <w:rsid w:val="00462A38"/>
    <w:rsid w:val="00465254"/>
    <w:rsid w:val="004653A7"/>
    <w:rsid w:val="00465BCB"/>
    <w:rsid w:val="004665EB"/>
    <w:rsid w:val="0047434B"/>
    <w:rsid w:val="004765C5"/>
    <w:rsid w:val="0047673E"/>
    <w:rsid w:val="00476ECC"/>
    <w:rsid w:val="004802F3"/>
    <w:rsid w:val="00480B3B"/>
    <w:rsid w:val="0048252C"/>
    <w:rsid w:val="00484267"/>
    <w:rsid w:val="00484845"/>
    <w:rsid w:val="004856FA"/>
    <w:rsid w:val="004858F1"/>
    <w:rsid w:val="00485AB4"/>
    <w:rsid w:val="004863B4"/>
    <w:rsid w:val="00486716"/>
    <w:rsid w:val="004900A1"/>
    <w:rsid w:val="0049264C"/>
    <w:rsid w:val="00493101"/>
    <w:rsid w:val="00494F20"/>
    <w:rsid w:val="004968B5"/>
    <w:rsid w:val="00497A88"/>
    <w:rsid w:val="004A0F37"/>
    <w:rsid w:val="004A0F3B"/>
    <w:rsid w:val="004A10A2"/>
    <w:rsid w:val="004A1151"/>
    <w:rsid w:val="004A1F47"/>
    <w:rsid w:val="004A32EB"/>
    <w:rsid w:val="004A4794"/>
    <w:rsid w:val="004A569E"/>
    <w:rsid w:val="004B0B9D"/>
    <w:rsid w:val="004B11E0"/>
    <w:rsid w:val="004B23FF"/>
    <w:rsid w:val="004B25BF"/>
    <w:rsid w:val="004B4B16"/>
    <w:rsid w:val="004B591C"/>
    <w:rsid w:val="004B6CE6"/>
    <w:rsid w:val="004C12D1"/>
    <w:rsid w:val="004C3460"/>
    <w:rsid w:val="004C66E2"/>
    <w:rsid w:val="004C713C"/>
    <w:rsid w:val="004C7283"/>
    <w:rsid w:val="004D12C5"/>
    <w:rsid w:val="004D1542"/>
    <w:rsid w:val="004D214B"/>
    <w:rsid w:val="004D327D"/>
    <w:rsid w:val="004D37B2"/>
    <w:rsid w:val="004D5DF0"/>
    <w:rsid w:val="004D61D9"/>
    <w:rsid w:val="004D765F"/>
    <w:rsid w:val="004D78DF"/>
    <w:rsid w:val="004E0045"/>
    <w:rsid w:val="004E11D5"/>
    <w:rsid w:val="004E135E"/>
    <w:rsid w:val="004E14CB"/>
    <w:rsid w:val="004E3551"/>
    <w:rsid w:val="004E423B"/>
    <w:rsid w:val="004E4E9D"/>
    <w:rsid w:val="004E5525"/>
    <w:rsid w:val="004E5A87"/>
    <w:rsid w:val="004E6D4F"/>
    <w:rsid w:val="004E7D6E"/>
    <w:rsid w:val="004F1D98"/>
    <w:rsid w:val="004F2CA5"/>
    <w:rsid w:val="004F72D0"/>
    <w:rsid w:val="005011F6"/>
    <w:rsid w:val="005044EF"/>
    <w:rsid w:val="0050567C"/>
    <w:rsid w:val="00505EA5"/>
    <w:rsid w:val="00506019"/>
    <w:rsid w:val="005101B1"/>
    <w:rsid w:val="005124F4"/>
    <w:rsid w:val="005135FB"/>
    <w:rsid w:val="00517D03"/>
    <w:rsid w:val="00521A39"/>
    <w:rsid w:val="00522A6F"/>
    <w:rsid w:val="00525E1A"/>
    <w:rsid w:val="005268C8"/>
    <w:rsid w:val="0052786C"/>
    <w:rsid w:val="00531401"/>
    <w:rsid w:val="00531513"/>
    <w:rsid w:val="00531ECB"/>
    <w:rsid w:val="00532ECF"/>
    <w:rsid w:val="00533AC6"/>
    <w:rsid w:val="005360F7"/>
    <w:rsid w:val="0053769F"/>
    <w:rsid w:val="00542D54"/>
    <w:rsid w:val="005430EF"/>
    <w:rsid w:val="00543376"/>
    <w:rsid w:val="00545F07"/>
    <w:rsid w:val="0054625E"/>
    <w:rsid w:val="00551D8F"/>
    <w:rsid w:val="00552C16"/>
    <w:rsid w:val="00553A3E"/>
    <w:rsid w:val="00555F3A"/>
    <w:rsid w:val="0055620D"/>
    <w:rsid w:val="0055704C"/>
    <w:rsid w:val="00560E69"/>
    <w:rsid w:val="005611C2"/>
    <w:rsid w:val="005655CF"/>
    <w:rsid w:val="0056613D"/>
    <w:rsid w:val="00566260"/>
    <w:rsid w:val="00566365"/>
    <w:rsid w:val="00566494"/>
    <w:rsid w:val="00566F1A"/>
    <w:rsid w:val="00571480"/>
    <w:rsid w:val="00572AC3"/>
    <w:rsid w:val="00573AC0"/>
    <w:rsid w:val="00574A62"/>
    <w:rsid w:val="0057690F"/>
    <w:rsid w:val="005776F5"/>
    <w:rsid w:val="00580FAE"/>
    <w:rsid w:val="00581677"/>
    <w:rsid w:val="0058328B"/>
    <w:rsid w:val="005876AB"/>
    <w:rsid w:val="00587C0B"/>
    <w:rsid w:val="00595B68"/>
    <w:rsid w:val="005A1515"/>
    <w:rsid w:val="005A211C"/>
    <w:rsid w:val="005A3B52"/>
    <w:rsid w:val="005A4B71"/>
    <w:rsid w:val="005A702B"/>
    <w:rsid w:val="005B00C3"/>
    <w:rsid w:val="005B142F"/>
    <w:rsid w:val="005B154F"/>
    <w:rsid w:val="005B35B2"/>
    <w:rsid w:val="005B3646"/>
    <w:rsid w:val="005B4A47"/>
    <w:rsid w:val="005B783F"/>
    <w:rsid w:val="005C0F75"/>
    <w:rsid w:val="005C3BAD"/>
    <w:rsid w:val="005C50A8"/>
    <w:rsid w:val="005C544E"/>
    <w:rsid w:val="005C6241"/>
    <w:rsid w:val="005C7F09"/>
    <w:rsid w:val="005D194E"/>
    <w:rsid w:val="005D2FBD"/>
    <w:rsid w:val="005D3E96"/>
    <w:rsid w:val="005D434C"/>
    <w:rsid w:val="005D58E1"/>
    <w:rsid w:val="005E04CF"/>
    <w:rsid w:val="005E1E38"/>
    <w:rsid w:val="005E28FE"/>
    <w:rsid w:val="005E2C08"/>
    <w:rsid w:val="005E4596"/>
    <w:rsid w:val="005E4847"/>
    <w:rsid w:val="005E48A9"/>
    <w:rsid w:val="005E4ADA"/>
    <w:rsid w:val="005E5114"/>
    <w:rsid w:val="005E5D11"/>
    <w:rsid w:val="005E6386"/>
    <w:rsid w:val="005E668F"/>
    <w:rsid w:val="005E72B1"/>
    <w:rsid w:val="005E796A"/>
    <w:rsid w:val="005F17FC"/>
    <w:rsid w:val="005F35FD"/>
    <w:rsid w:val="005F4015"/>
    <w:rsid w:val="005F402F"/>
    <w:rsid w:val="005F68B9"/>
    <w:rsid w:val="005F787B"/>
    <w:rsid w:val="005F7BBF"/>
    <w:rsid w:val="00601513"/>
    <w:rsid w:val="00601E3E"/>
    <w:rsid w:val="00606BD0"/>
    <w:rsid w:val="00607991"/>
    <w:rsid w:val="00607D42"/>
    <w:rsid w:val="0061210A"/>
    <w:rsid w:val="00612B1F"/>
    <w:rsid w:val="00613091"/>
    <w:rsid w:val="00616094"/>
    <w:rsid w:val="00616A8B"/>
    <w:rsid w:val="00622DBC"/>
    <w:rsid w:val="0062337F"/>
    <w:rsid w:val="00623A97"/>
    <w:rsid w:val="00624EA7"/>
    <w:rsid w:val="00630334"/>
    <w:rsid w:val="00631253"/>
    <w:rsid w:val="0063173E"/>
    <w:rsid w:val="00633EB4"/>
    <w:rsid w:val="006345B5"/>
    <w:rsid w:val="0063498C"/>
    <w:rsid w:val="00635F08"/>
    <w:rsid w:val="00636276"/>
    <w:rsid w:val="00640182"/>
    <w:rsid w:val="00641D6B"/>
    <w:rsid w:val="006432CF"/>
    <w:rsid w:val="006436BA"/>
    <w:rsid w:val="00643AAB"/>
    <w:rsid w:val="00643CAA"/>
    <w:rsid w:val="00644BCB"/>
    <w:rsid w:val="00650B6D"/>
    <w:rsid w:val="00650C20"/>
    <w:rsid w:val="006521F8"/>
    <w:rsid w:val="00653646"/>
    <w:rsid w:val="00653AD9"/>
    <w:rsid w:val="006558BC"/>
    <w:rsid w:val="00657477"/>
    <w:rsid w:val="00657672"/>
    <w:rsid w:val="00660368"/>
    <w:rsid w:val="00661CE5"/>
    <w:rsid w:val="00662C95"/>
    <w:rsid w:val="00666D9F"/>
    <w:rsid w:val="00667CE1"/>
    <w:rsid w:val="006703ED"/>
    <w:rsid w:val="00671312"/>
    <w:rsid w:val="006717E6"/>
    <w:rsid w:val="00672FC6"/>
    <w:rsid w:val="00674217"/>
    <w:rsid w:val="0067623A"/>
    <w:rsid w:val="00677A77"/>
    <w:rsid w:val="00680845"/>
    <w:rsid w:val="006822B8"/>
    <w:rsid w:val="0068268D"/>
    <w:rsid w:val="00683B70"/>
    <w:rsid w:val="006866F0"/>
    <w:rsid w:val="00690EBE"/>
    <w:rsid w:val="00691172"/>
    <w:rsid w:val="00693183"/>
    <w:rsid w:val="0069337E"/>
    <w:rsid w:val="00693517"/>
    <w:rsid w:val="006936D4"/>
    <w:rsid w:val="0069449A"/>
    <w:rsid w:val="006950AC"/>
    <w:rsid w:val="0069751F"/>
    <w:rsid w:val="00697B78"/>
    <w:rsid w:val="006A39AF"/>
    <w:rsid w:val="006A42C3"/>
    <w:rsid w:val="006A50A7"/>
    <w:rsid w:val="006A69BF"/>
    <w:rsid w:val="006A6E32"/>
    <w:rsid w:val="006A767B"/>
    <w:rsid w:val="006A7790"/>
    <w:rsid w:val="006A7CD5"/>
    <w:rsid w:val="006B09B6"/>
    <w:rsid w:val="006B0D78"/>
    <w:rsid w:val="006B15C3"/>
    <w:rsid w:val="006B419A"/>
    <w:rsid w:val="006B49F6"/>
    <w:rsid w:val="006B4CBF"/>
    <w:rsid w:val="006B5818"/>
    <w:rsid w:val="006B5C03"/>
    <w:rsid w:val="006B7ED8"/>
    <w:rsid w:val="006C019C"/>
    <w:rsid w:val="006C16BE"/>
    <w:rsid w:val="006C239C"/>
    <w:rsid w:val="006C2AC4"/>
    <w:rsid w:val="006C415E"/>
    <w:rsid w:val="006C72B5"/>
    <w:rsid w:val="006D074E"/>
    <w:rsid w:val="006D1425"/>
    <w:rsid w:val="006D3B43"/>
    <w:rsid w:val="006D600E"/>
    <w:rsid w:val="006D7328"/>
    <w:rsid w:val="006D7690"/>
    <w:rsid w:val="006E04EB"/>
    <w:rsid w:val="006E04F2"/>
    <w:rsid w:val="006E2A3B"/>
    <w:rsid w:val="006E6C7A"/>
    <w:rsid w:val="006F24FA"/>
    <w:rsid w:val="006F2A47"/>
    <w:rsid w:val="006F54DD"/>
    <w:rsid w:val="006F6DED"/>
    <w:rsid w:val="006F7001"/>
    <w:rsid w:val="00700E2B"/>
    <w:rsid w:val="00701792"/>
    <w:rsid w:val="00702C05"/>
    <w:rsid w:val="007043BD"/>
    <w:rsid w:val="00705704"/>
    <w:rsid w:val="007061A4"/>
    <w:rsid w:val="007075E3"/>
    <w:rsid w:val="00707E42"/>
    <w:rsid w:val="007114A0"/>
    <w:rsid w:val="00716F1B"/>
    <w:rsid w:val="007176E0"/>
    <w:rsid w:val="00721762"/>
    <w:rsid w:val="00722139"/>
    <w:rsid w:val="00724E01"/>
    <w:rsid w:val="0072575E"/>
    <w:rsid w:val="0072577A"/>
    <w:rsid w:val="00725E63"/>
    <w:rsid w:val="007275CA"/>
    <w:rsid w:val="00732540"/>
    <w:rsid w:val="00732C8A"/>
    <w:rsid w:val="007334CE"/>
    <w:rsid w:val="00733AA8"/>
    <w:rsid w:val="00733FD2"/>
    <w:rsid w:val="00734610"/>
    <w:rsid w:val="00735042"/>
    <w:rsid w:val="0073574E"/>
    <w:rsid w:val="00735D17"/>
    <w:rsid w:val="0073639B"/>
    <w:rsid w:val="00737BF5"/>
    <w:rsid w:val="00737DAB"/>
    <w:rsid w:val="00740EF8"/>
    <w:rsid w:val="007416B8"/>
    <w:rsid w:val="007434BD"/>
    <w:rsid w:val="00743786"/>
    <w:rsid w:val="00743F65"/>
    <w:rsid w:val="00746CA7"/>
    <w:rsid w:val="00747412"/>
    <w:rsid w:val="007478DA"/>
    <w:rsid w:val="0074796C"/>
    <w:rsid w:val="00747C23"/>
    <w:rsid w:val="00747E32"/>
    <w:rsid w:val="007531AF"/>
    <w:rsid w:val="007539B4"/>
    <w:rsid w:val="00753D9F"/>
    <w:rsid w:val="00753DFB"/>
    <w:rsid w:val="00753E31"/>
    <w:rsid w:val="00754BBD"/>
    <w:rsid w:val="00754ED6"/>
    <w:rsid w:val="0076145A"/>
    <w:rsid w:val="00764515"/>
    <w:rsid w:val="007649EB"/>
    <w:rsid w:val="00764AF5"/>
    <w:rsid w:val="007655F0"/>
    <w:rsid w:val="007656A0"/>
    <w:rsid w:val="00766A70"/>
    <w:rsid w:val="00767334"/>
    <w:rsid w:val="00767DD0"/>
    <w:rsid w:val="00773BE2"/>
    <w:rsid w:val="00774D07"/>
    <w:rsid w:val="00775459"/>
    <w:rsid w:val="00777C7B"/>
    <w:rsid w:val="00781033"/>
    <w:rsid w:val="00781497"/>
    <w:rsid w:val="0078187F"/>
    <w:rsid w:val="00781F22"/>
    <w:rsid w:val="00782515"/>
    <w:rsid w:val="00783E62"/>
    <w:rsid w:val="00783FCA"/>
    <w:rsid w:val="007844CF"/>
    <w:rsid w:val="00785A2E"/>
    <w:rsid w:val="007873EB"/>
    <w:rsid w:val="00787CAA"/>
    <w:rsid w:val="00787F4C"/>
    <w:rsid w:val="00790F9C"/>
    <w:rsid w:val="0079151E"/>
    <w:rsid w:val="00791BF6"/>
    <w:rsid w:val="007948E8"/>
    <w:rsid w:val="00796183"/>
    <w:rsid w:val="00796ED8"/>
    <w:rsid w:val="007A024E"/>
    <w:rsid w:val="007A2032"/>
    <w:rsid w:val="007A3D1F"/>
    <w:rsid w:val="007A4D2D"/>
    <w:rsid w:val="007A71F5"/>
    <w:rsid w:val="007A7965"/>
    <w:rsid w:val="007B1CCA"/>
    <w:rsid w:val="007B33A0"/>
    <w:rsid w:val="007B3DAD"/>
    <w:rsid w:val="007B56FF"/>
    <w:rsid w:val="007B7205"/>
    <w:rsid w:val="007C023B"/>
    <w:rsid w:val="007C0745"/>
    <w:rsid w:val="007C0DD2"/>
    <w:rsid w:val="007C3210"/>
    <w:rsid w:val="007C3326"/>
    <w:rsid w:val="007C3511"/>
    <w:rsid w:val="007C36C0"/>
    <w:rsid w:val="007C4074"/>
    <w:rsid w:val="007C4112"/>
    <w:rsid w:val="007C5130"/>
    <w:rsid w:val="007C54CD"/>
    <w:rsid w:val="007C5ED5"/>
    <w:rsid w:val="007C6889"/>
    <w:rsid w:val="007D2360"/>
    <w:rsid w:val="007D27B1"/>
    <w:rsid w:val="007D2B0C"/>
    <w:rsid w:val="007D3047"/>
    <w:rsid w:val="007D42CF"/>
    <w:rsid w:val="007D511E"/>
    <w:rsid w:val="007D6605"/>
    <w:rsid w:val="007E5384"/>
    <w:rsid w:val="007E712F"/>
    <w:rsid w:val="007E72C7"/>
    <w:rsid w:val="007E7535"/>
    <w:rsid w:val="007E7B46"/>
    <w:rsid w:val="007F094C"/>
    <w:rsid w:val="007F1F40"/>
    <w:rsid w:val="007F3FBC"/>
    <w:rsid w:val="007F44E0"/>
    <w:rsid w:val="007F50BE"/>
    <w:rsid w:val="007F7F81"/>
    <w:rsid w:val="00801A7B"/>
    <w:rsid w:val="00802851"/>
    <w:rsid w:val="00802EE0"/>
    <w:rsid w:val="00804E73"/>
    <w:rsid w:val="008053C3"/>
    <w:rsid w:val="00805486"/>
    <w:rsid w:val="008061CE"/>
    <w:rsid w:val="00810056"/>
    <w:rsid w:val="008132BB"/>
    <w:rsid w:val="008159BE"/>
    <w:rsid w:val="00815ACA"/>
    <w:rsid w:val="008161D3"/>
    <w:rsid w:val="0081640A"/>
    <w:rsid w:val="00817AA5"/>
    <w:rsid w:val="008219FC"/>
    <w:rsid w:val="008228AD"/>
    <w:rsid w:val="0082317C"/>
    <w:rsid w:val="0082434E"/>
    <w:rsid w:val="00825B03"/>
    <w:rsid w:val="00827D81"/>
    <w:rsid w:val="00827E7F"/>
    <w:rsid w:val="00830798"/>
    <w:rsid w:val="00831C94"/>
    <w:rsid w:val="00832694"/>
    <w:rsid w:val="00832A27"/>
    <w:rsid w:val="00834013"/>
    <w:rsid w:val="00834B39"/>
    <w:rsid w:val="00834D7A"/>
    <w:rsid w:val="00834F03"/>
    <w:rsid w:val="008351A9"/>
    <w:rsid w:val="00835852"/>
    <w:rsid w:val="00835CA5"/>
    <w:rsid w:val="00835D14"/>
    <w:rsid w:val="008370D2"/>
    <w:rsid w:val="0084161A"/>
    <w:rsid w:val="0084209D"/>
    <w:rsid w:val="008426EB"/>
    <w:rsid w:val="00845394"/>
    <w:rsid w:val="00847E57"/>
    <w:rsid w:val="00847EA4"/>
    <w:rsid w:val="00850843"/>
    <w:rsid w:val="00853CB4"/>
    <w:rsid w:val="008570EB"/>
    <w:rsid w:val="00857E4C"/>
    <w:rsid w:val="008625FE"/>
    <w:rsid w:val="00862984"/>
    <w:rsid w:val="00862AD4"/>
    <w:rsid w:val="00865CE7"/>
    <w:rsid w:val="00866867"/>
    <w:rsid w:val="008704E5"/>
    <w:rsid w:val="0087144A"/>
    <w:rsid w:val="00873444"/>
    <w:rsid w:val="00874215"/>
    <w:rsid w:val="00874B6F"/>
    <w:rsid w:val="00875916"/>
    <w:rsid w:val="0087644D"/>
    <w:rsid w:val="008810A4"/>
    <w:rsid w:val="008812E2"/>
    <w:rsid w:val="00883823"/>
    <w:rsid w:val="00883B03"/>
    <w:rsid w:val="00885ED7"/>
    <w:rsid w:val="00890162"/>
    <w:rsid w:val="008908FC"/>
    <w:rsid w:val="008929A8"/>
    <w:rsid w:val="00893166"/>
    <w:rsid w:val="00893622"/>
    <w:rsid w:val="008944E0"/>
    <w:rsid w:val="00894F80"/>
    <w:rsid w:val="00895CFD"/>
    <w:rsid w:val="00896C3F"/>
    <w:rsid w:val="008A097A"/>
    <w:rsid w:val="008A12F9"/>
    <w:rsid w:val="008A4167"/>
    <w:rsid w:val="008A5F7F"/>
    <w:rsid w:val="008A70CC"/>
    <w:rsid w:val="008A7BC7"/>
    <w:rsid w:val="008B159B"/>
    <w:rsid w:val="008B2349"/>
    <w:rsid w:val="008B24D5"/>
    <w:rsid w:val="008B39EE"/>
    <w:rsid w:val="008B78AA"/>
    <w:rsid w:val="008C1E72"/>
    <w:rsid w:val="008C2560"/>
    <w:rsid w:val="008C2C7A"/>
    <w:rsid w:val="008C4611"/>
    <w:rsid w:val="008C466F"/>
    <w:rsid w:val="008C654B"/>
    <w:rsid w:val="008D13E8"/>
    <w:rsid w:val="008D2AB6"/>
    <w:rsid w:val="008D3E63"/>
    <w:rsid w:val="008D404C"/>
    <w:rsid w:val="008D455F"/>
    <w:rsid w:val="008D6A7E"/>
    <w:rsid w:val="008D789D"/>
    <w:rsid w:val="008D7D36"/>
    <w:rsid w:val="008E1391"/>
    <w:rsid w:val="008E1B23"/>
    <w:rsid w:val="008E2F3D"/>
    <w:rsid w:val="008E3E25"/>
    <w:rsid w:val="008E4236"/>
    <w:rsid w:val="008F3B61"/>
    <w:rsid w:val="008F43E6"/>
    <w:rsid w:val="008F4DD5"/>
    <w:rsid w:val="008F58FA"/>
    <w:rsid w:val="008F5BD9"/>
    <w:rsid w:val="008F6C24"/>
    <w:rsid w:val="009007EA"/>
    <w:rsid w:val="00901151"/>
    <w:rsid w:val="009021C8"/>
    <w:rsid w:val="009028BC"/>
    <w:rsid w:val="009045D6"/>
    <w:rsid w:val="009050F7"/>
    <w:rsid w:val="00905F23"/>
    <w:rsid w:val="009064C2"/>
    <w:rsid w:val="0090653B"/>
    <w:rsid w:val="0090665B"/>
    <w:rsid w:val="009074E5"/>
    <w:rsid w:val="009101D8"/>
    <w:rsid w:val="00910E1C"/>
    <w:rsid w:val="009116F6"/>
    <w:rsid w:val="00912085"/>
    <w:rsid w:val="00912679"/>
    <w:rsid w:val="00912E71"/>
    <w:rsid w:val="00912FAA"/>
    <w:rsid w:val="009137E2"/>
    <w:rsid w:val="00915B2A"/>
    <w:rsid w:val="00917C3D"/>
    <w:rsid w:val="00920072"/>
    <w:rsid w:val="0092015D"/>
    <w:rsid w:val="00922618"/>
    <w:rsid w:val="00924112"/>
    <w:rsid w:val="00924965"/>
    <w:rsid w:val="00925E0D"/>
    <w:rsid w:val="00926277"/>
    <w:rsid w:val="0093108F"/>
    <w:rsid w:val="00931B6A"/>
    <w:rsid w:val="00931C9B"/>
    <w:rsid w:val="00933F3E"/>
    <w:rsid w:val="00933FD9"/>
    <w:rsid w:val="00934767"/>
    <w:rsid w:val="00940036"/>
    <w:rsid w:val="00942054"/>
    <w:rsid w:val="00942331"/>
    <w:rsid w:val="009425E9"/>
    <w:rsid w:val="009437D6"/>
    <w:rsid w:val="00945505"/>
    <w:rsid w:val="00946C21"/>
    <w:rsid w:val="00947214"/>
    <w:rsid w:val="00950E04"/>
    <w:rsid w:val="00955798"/>
    <w:rsid w:val="0095694A"/>
    <w:rsid w:val="009579B4"/>
    <w:rsid w:val="00957FBD"/>
    <w:rsid w:val="00960A8A"/>
    <w:rsid w:val="00960F89"/>
    <w:rsid w:val="009628A2"/>
    <w:rsid w:val="00963AD0"/>
    <w:rsid w:val="00963C62"/>
    <w:rsid w:val="0096421F"/>
    <w:rsid w:val="00964986"/>
    <w:rsid w:val="00964A4C"/>
    <w:rsid w:val="00964C1B"/>
    <w:rsid w:val="00966992"/>
    <w:rsid w:val="009710BA"/>
    <w:rsid w:val="009715F9"/>
    <w:rsid w:val="00971DE8"/>
    <w:rsid w:val="00973876"/>
    <w:rsid w:val="00974AD9"/>
    <w:rsid w:val="009767F5"/>
    <w:rsid w:val="00981012"/>
    <w:rsid w:val="00981321"/>
    <w:rsid w:val="009813D1"/>
    <w:rsid w:val="009814F1"/>
    <w:rsid w:val="0098482E"/>
    <w:rsid w:val="00986CE9"/>
    <w:rsid w:val="00987EE7"/>
    <w:rsid w:val="00990BEE"/>
    <w:rsid w:val="00990E3B"/>
    <w:rsid w:val="00993589"/>
    <w:rsid w:val="00993905"/>
    <w:rsid w:val="009942AA"/>
    <w:rsid w:val="00994F17"/>
    <w:rsid w:val="00995143"/>
    <w:rsid w:val="0099526E"/>
    <w:rsid w:val="00996FB4"/>
    <w:rsid w:val="00997A7D"/>
    <w:rsid w:val="00997D43"/>
    <w:rsid w:val="009A0DA3"/>
    <w:rsid w:val="009A1C1F"/>
    <w:rsid w:val="009A38F2"/>
    <w:rsid w:val="009A41DC"/>
    <w:rsid w:val="009A4A8C"/>
    <w:rsid w:val="009B140F"/>
    <w:rsid w:val="009B15CF"/>
    <w:rsid w:val="009B29A2"/>
    <w:rsid w:val="009B5709"/>
    <w:rsid w:val="009C167F"/>
    <w:rsid w:val="009C4299"/>
    <w:rsid w:val="009C47E0"/>
    <w:rsid w:val="009C5117"/>
    <w:rsid w:val="009C5DCB"/>
    <w:rsid w:val="009C635E"/>
    <w:rsid w:val="009C6A25"/>
    <w:rsid w:val="009C7A74"/>
    <w:rsid w:val="009C7BF3"/>
    <w:rsid w:val="009D0361"/>
    <w:rsid w:val="009D1888"/>
    <w:rsid w:val="009D5ACB"/>
    <w:rsid w:val="009D5D24"/>
    <w:rsid w:val="009D7CBD"/>
    <w:rsid w:val="009D7F08"/>
    <w:rsid w:val="009E0D9C"/>
    <w:rsid w:val="009E0E4F"/>
    <w:rsid w:val="009E11F9"/>
    <w:rsid w:val="009E149B"/>
    <w:rsid w:val="009E21CE"/>
    <w:rsid w:val="009E27A5"/>
    <w:rsid w:val="009E30BC"/>
    <w:rsid w:val="009E436C"/>
    <w:rsid w:val="009F2547"/>
    <w:rsid w:val="009F3482"/>
    <w:rsid w:val="009F418F"/>
    <w:rsid w:val="009F72A8"/>
    <w:rsid w:val="00A0163B"/>
    <w:rsid w:val="00A0209C"/>
    <w:rsid w:val="00A0337C"/>
    <w:rsid w:val="00A04A1A"/>
    <w:rsid w:val="00A04E47"/>
    <w:rsid w:val="00A05AE1"/>
    <w:rsid w:val="00A05DCF"/>
    <w:rsid w:val="00A0733A"/>
    <w:rsid w:val="00A07C52"/>
    <w:rsid w:val="00A11BDE"/>
    <w:rsid w:val="00A11EBD"/>
    <w:rsid w:val="00A138F1"/>
    <w:rsid w:val="00A14CEF"/>
    <w:rsid w:val="00A156E0"/>
    <w:rsid w:val="00A2025B"/>
    <w:rsid w:val="00A205B7"/>
    <w:rsid w:val="00A20CFE"/>
    <w:rsid w:val="00A24AEA"/>
    <w:rsid w:val="00A25F2F"/>
    <w:rsid w:val="00A260F8"/>
    <w:rsid w:val="00A269AF"/>
    <w:rsid w:val="00A328D1"/>
    <w:rsid w:val="00A330FC"/>
    <w:rsid w:val="00A35B21"/>
    <w:rsid w:val="00A35F84"/>
    <w:rsid w:val="00A37977"/>
    <w:rsid w:val="00A40F06"/>
    <w:rsid w:val="00A40FFC"/>
    <w:rsid w:val="00A4179E"/>
    <w:rsid w:val="00A421FF"/>
    <w:rsid w:val="00A42B0E"/>
    <w:rsid w:val="00A42B7A"/>
    <w:rsid w:val="00A4472D"/>
    <w:rsid w:val="00A470A2"/>
    <w:rsid w:val="00A47996"/>
    <w:rsid w:val="00A47CD2"/>
    <w:rsid w:val="00A52283"/>
    <w:rsid w:val="00A53952"/>
    <w:rsid w:val="00A53AB1"/>
    <w:rsid w:val="00A550A7"/>
    <w:rsid w:val="00A616AF"/>
    <w:rsid w:val="00A625D2"/>
    <w:rsid w:val="00A64295"/>
    <w:rsid w:val="00A663CD"/>
    <w:rsid w:val="00A66C36"/>
    <w:rsid w:val="00A7036C"/>
    <w:rsid w:val="00A7160C"/>
    <w:rsid w:val="00A7355E"/>
    <w:rsid w:val="00A765F4"/>
    <w:rsid w:val="00A76963"/>
    <w:rsid w:val="00A77086"/>
    <w:rsid w:val="00A77E61"/>
    <w:rsid w:val="00A800AD"/>
    <w:rsid w:val="00A8173D"/>
    <w:rsid w:val="00A81933"/>
    <w:rsid w:val="00A830A3"/>
    <w:rsid w:val="00A846B2"/>
    <w:rsid w:val="00A8473C"/>
    <w:rsid w:val="00A8485A"/>
    <w:rsid w:val="00A848EC"/>
    <w:rsid w:val="00A8654B"/>
    <w:rsid w:val="00A90F96"/>
    <w:rsid w:val="00A91933"/>
    <w:rsid w:val="00A92690"/>
    <w:rsid w:val="00A96D83"/>
    <w:rsid w:val="00AA0817"/>
    <w:rsid w:val="00AA0C6C"/>
    <w:rsid w:val="00AA0F35"/>
    <w:rsid w:val="00AA46E8"/>
    <w:rsid w:val="00AA65A0"/>
    <w:rsid w:val="00AB17C5"/>
    <w:rsid w:val="00AB2F64"/>
    <w:rsid w:val="00AB6C00"/>
    <w:rsid w:val="00AB7665"/>
    <w:rsid w:val="00AC0CD1"/>
    <w:rsid w:val="00AC1367"/>
    <w:rsid w:val="00AC2CB9"/>
    <w:rsid w:val="00AC3228"/>
    <w:rsid w:val="00AC544E"/>
    <w:rsid w:val="00AC5FA3"/>
    <w:rsid w:val="00AC7BE5"/>
    <w:rsid w:val="00AD3601"/>
    <w:rsid w:val="00AD438F"/>
    <w:rsid w:val="00AD49BC"/>
    <w:rsid w:val="00AD5EEC"/>
    <w:rsid w:val="00AE035D"/>
    <w:rsid w:val="00AE06A6"/>
    <w:rsid w:val="00AE0DE7"/>
    <w:rsid w:val="00AE12C6"/>
    <w:rsid w:val="00AE420D"/>
    <w:rsid w:val="00AE422B"/>
    <w:rsid w:val="00AE6B23"/>
    <w:rsid w:val="00AE756B"/>
    <w:rsid w:val="00AE7E74"/>
    <w:rsid w:val="00AF12EF"/>
    <w:rsid w:val="00AF429A"/>
    <w:rsid w:val="00AF44E6"/>
    <w:rsid w:val="00AF610D"/>
    <w:rsid w:val="00AF6F84"/>
    <w:rsid w:val="00AF76F8"/>
    <w:rsid w:val="00AF7CA3"/>
    <w:rsid w:val="00B00B99"/>
    <w:rsid w:val="00B03EFB"/>
    <w:rsid w:val="00B06A81"/>
    <w:rsid w:val="00B071CF"/>
    <w:rsid w:val="00B12909"/>
    <w:rsid w:val="00B1366D"/>
    <w:rsid w:val="00B136C3"/>
    <w:rsid w:val="00B1507A"/>
    <w:rsid w:val="00B20D6E"/>
    <w:rsid w:val="00B21372"/>
    <w:rsid w:val="00B23501"/>
    <w:rsid w:val="00B238D6"/>
    <w:rsid w:val="00B23A7A"/>
    <w:rsid w:val="00B2409D"/>
    <w:rsid w:val="00B2413C"/>
    <w:rsid w:val="00B242F8"/>
    <w:rsid w:val="00B243E9"/>
    <w:rsid w:val="00B245FE"/>
    <w:rsid w:val="00B24B36"/>
    <w:rsid w:val="00B33054"/>
    <w:rsid w:val="00B336ED"/>
    <w:rsid w:val="00B3720D"/>
    <w:rsid w:val="00B37A0E"/>
    <w:rsid w:val="00B418F2"/>
    <w:rsid w:val="00B4230E"/>
    <w:rsid w:val="00B42F86"/>
    <w:rsid w:val="00B42FB5"/>
    <w:rsid w:val="00B43284"/>
    <w:rsid w:val="00B44DE8"/>
    <w:rsid w:val="00B47B39"/>
    <w:rsid w:val="00B47C60"/>
    <w:rsid w:val="00B47D75"/>
    <w:rsid w:val="00B53A05"/>
    <w:rsid w:val="00B60890"/>
    <w:rsid w:val="00B6144F"/>
    <w:rsid w:val="00B61FBB"/>
    <w:rsid w:val="00B64956"/>
    <w:rsid w:val="00B65C76"/>
    <w:rsid w:val="00B73F0B"/>
    <w:rsid w:val="00B753AD"/>
    <w:rsid w:val="00B754D0"/>
    <w:rsid w:val="00B7627D"/>
    <w:rsid w:val="00B77915"/>
    <w:rsid w:val="00B80859"/>
    <w:rsid w:val="00B80B48"/>
    <w:rsid w:val="00B811F0"/>
    <w:rsid w:val="00B8251C"/>
    <w:rsid w:val="00B843AF"/>
    <w:rsid w:val="00B84C21"/>
    <w:rsid w:val="00B868BA"/>
    <w:rsid w:val="00B873CD"/>
    <w:rsid w:val="00B91743"/>
    <w:rsid w:val="00B922DE"/>
    <w:rsid w:val="00B93B29"/>
    <w:rsid w:val="00B93E22"/>
    <w:rsid w:val="00B94980"/>
    <w:rsid w:val="00B94A41"/>
    <w:rsid w:val="00B97FCD"/>
    <w:rsid w:val="00BA1271"/>
    <w:rsid w:val="00BA1F99"/>
    <w:rsid w:val="00BA3377"/>
    <w:rsid w:val="00BA578F"/>
    <w:rsid w:val="00BA78E4"/>
    <w:rsid w:val="00BB3AA5"/>
    <w:rsid w:val="00BB724B"/>
    <w:rsid w:val="00BC2312"/>
    <w:rsid w:val="00BC29E2"/>
    <w:rsid w:val="00BC3928"/>
    <w:rsid w:val="00BC3C68"/>
    <w:rsid w:val="00BC5900"/>
    <w:rsid w:val="00BC6C73"/>
    <w:rsid w:val="00BC7527"/>
    <w:rsid w:val="00BC7CF0"/>
    <w:rsid w:val="00BD113D"/>
    <w:rsid w:val="00BD1B04"/>
    <w:rsid w:val="00BD28F3"/>
    <w:rsid w:val="00BD2E5B"/>
    <w:rsid w:val="00BD51A9"/>
    <w:rsid w:val="00BD5914"/>
    <w:rsid w:val="00BD6609"/>
    <w:rsid w:val="00BD6731"/>
    <w:rsid w:val="00BE02F3"/>
    <w:rsid w:val="00BE1741"/>
    <w:rsid w:val="00BE3764"/>
    <w:rsid w:val="00BE3F2C"/>
    <w:rsid w:val="00BE50FC"/>
    <w:rsid w:val="00BE5219"/>
    <w:rsid w:val="00BE5B50"/>
    <w:rsid w:val="00BE74FD"/>
    <w:rsid w:val="00BF0DC4"/>
    <w:rsid w:val="00BF0DCC"/>
    <w:rsid w:val="00BF1784"/>
    <w:rsid w:val="00BF2C7D"/>
    <w:rsid w:val="00BF3E11"/>
    <w:rsid w:val="00BF61CC"/>
    <w:rsid w:val="00BF66D8"/>
    <w:rsid w:val="00BF6CE9"/>
    <w:rsid w:val="00C001D2"/>
    <w:rsid w:val="00C02856"/>
    <w:rsid w:val="00C02E84"/>
    <w:rsid w:val="00C02FC4"/>
    <w:rsid w:val="00C03D5E"/>
    <w:rsid w:val="00C041DC"/>
    <w:rsid w:val="00C04E26"/>
    <w:rsid w:val="00C058F0"/>
    <w:rsid w:val="00C059A8"/>
    <w:rsid w:val="00C05D09"/>
    <w:rsid w:val="00C100DD"/>
    <w:rsid w:val="00C10E31"/>
    <w:rsid w:val="00C11D0C"/>
    <w:rsid w:val="00C12092"/>
    <w:rsid w:val="00C127AC"/>
    <w:rsid w:val="00C12EA8"/>
    <w:rsid w:val="00C1338E"/>
    <w:rsid w:val="00C13FC8"/>
    <w:rsid w:val="00C14430"/>
    <w:rsid w:val="00C1510E"/>
    <w:rsid w:val="00C163F9"/>
    <w:rsid w:val="00C1795A"/>
    <w:rsid w:val="00C20112"/>
    <w:rsid w:val="00C25698"/>
    <w:rsid w:val="00C2765F"/>
    <w:rsid w:val="00C31AA0"/>
    <w:rsid w:val="00C333B4"/>
    <w:rsid w:val="00C33782"/>
    <w:rsid w:val="00C40326"/>
    <w:rsid w:val="00C40D4B"/>
    <w:rsid w:val="00C41213"/>
    <w:rsid w:val="00C443AE"/>
    <w:rsid w:val="00C452F2"/>
    <w:rsid w:val="00C457A1"/>
    <w:rsid w:val="00C4595C"/>
    <w:rsid w:val="00C46621"/>
    <w:rsid w:val="00C47A96"/>
    <w:rsid w:val="00C47B33"/>
    <w:rsid w:val="00C47FE0"/>
    <w:rsid w:val="00C51D8A"/>
    <w:rsid w:val="00C5519D"/>
    <w:rsid w:val="00C602C2"/>
    <w:rsid w:val="00C6087F"/>
    <w:rsid w:val="00C644AA"/>
    <w:rsid w:val="00C64932"/>
    <w:rsid w:val="00C653C1"/>
    <w:rsid w:val="00C65507"/>
    <w:rsid w:val="00C65EF0"/>
    <w:rsid w:val="00C67284"/>
    <w:rsid w:val="00C67C5A"/>
    <w:rsid w:val="00C67FBD"/>
    <w:rsid w:val="00C712B3"/>
    <w:rsid w:val="00C73DB5"/>
    <w:rsid w:val="00C73FC6"/>
    <w:rsid w:val="00C75717"/>
    <w:rsid w:val="00C762DF"/>
    <w:rsid w:val="00C773F3"/>
    <w:rsid w:val="00C80306"/>
    <w:rsid w:val="00C80935"/>
    <w:rsid w:val="00C8097C"/>
    <w:rsid w:val="00C81405"/>
    <w:rsid w:val="00C84842"/>
    <w:rsid w:val="00C85CE4"/>
    <w:rsid w:val="00C86A3E"/>
    <w:rsid w:val="00C91A80"/>
    <w:rsid w:val="00C92D7C"/>
    <w:rsid w:val="00C950DF"/>
    <w:rsid w:val="00C969E7"/>
    <w:rsid w:val="00CA360B"/>
    <w:rsid w:val="00CA4CDB"/>
    <w:rsid w:val="00CA7BC1"/>
    <w:rsid w:val="00CA7C83"/>
    <w:rsid w:val="00CB543E"/>
    <w:rsid w:val="00CC2D1D"/>
    <w:rsid w:val="00CC2D5A"/>
    <w:rsid w:val="00CC350C"/>
    <w:rsid w:val="00CC38CE"/>
    <w:rsid w:val="00CC3B7E"/>
    <w:rsid w:val="00CC3E8D"/>
    <w:rsid w:val="00CC48C6"/>
    <w:rsid w:val="00CC6572"/>
    <w:rsid w:val="00CC7461"/>
    <w:rsid w:val="00CD006D"/>
    <w:rsid w:val="00CD0445"/>
    <w:rsid w:val="00CD0BFB"/>
    <w:rsid w:val="00CD24DC"/>
    <w:rsid w:val="00CD6695"/>
    <w:rsid w:val="00CD69F5"/>
    <w:rsid w:val="00CD6A48"/>
    <w:rsid w:val="00CE17C5"/>
    <w:rsid w:val="00CE17D2"/>
    <w:rsid w:val="00CE1E44"/>
    <w:rsid w:val="00CE1FB8"/>
    <w:rsid w:val="00CE4D5C"/>
    <w:rsid w:val="00CE6EE6"/>
    <w:rsid w:val="00CF038E"/>
    <w:rsid w:val="00CF30ED"/>
    <w:rsid w:val="00CF3E31"/>
    <w:rsid w:val="00CF541C"/>
    <w:rsid w:val="00CF6297"/>
    <w:rsid w:val="00CF6870"/>
    <w:rsid w:val="00D0001D"/>
    <w:rsid w:val="00D00FFA"/>
    <w:rsid w:val="00D01126"/>
    <w:rsid w:val="00D01C5D"/>
    <w:rsid w:val="00D01E1F"/>
    <w:rsid w:val="00D02686"/>
    <w:rsid w:val="00D04731"/>
    <w:rsid w:val="00D050FD"/>
    <w:rsid w:val="00D0530F"/>
    <w:rsid w:val="00D06215"/>
    <w:rsid w:val="00D07B72"/>
    <w:rsid w:val="00D10959"/>
    <w:rsid w:val="00D11C10"/>
    <w:rsid w:val="00D14150"/>
    <w:rsid w:val="00D14573"/>
    <w:rsid w:val="00D16588"/>
    <w:rsid w:val="00D201E7"/>
    <w:rsid w:val="00D22E83"/>
    <w:rsid w:val="00D246FB"/>
    <w:rsid w:val="00D24E4E"/>
    <w:rsid w:val="00D25CA5"/>
    <w:rsid w:val="00D2655F"/>
    <w:rsid w:val="00D30AD4"/>
    <w:rsid w:val="00D30B26"/>
    <w:rsid w:val="00D3284C"/>
    <w:rsid w:val="00D35A43"/>
    <w:rsid w:val="00D37D4B"/>
    <w:rsid w:val="00D41BBF"/>
    <w:rsid w:val="00D42015"/>
    <w:rsid w:val="00D46522"/>
    <w:rsid w:val="00D46738"/>
    <w:rsid w:val="00D47B83"/>
    <w:rsid w:val="00D50C03"/>
    <w:rsid w:val="00D51C5D"/>
    <w:rsid w:val="00D555E0"/>
    <w:rsid w:val="00D55FE4"/>
    <w:rsid w:val="00D5793B"/>
    <w:rsid w:val="00D600D9"/>
    <w:rsid w:val="00D6450B"/>
    <w:rsid w:val="00D6471C"/>
    <w:rsid w:val="00D6727B"/>
    <w:rsid w:val="00D70EDF"/>
    <w:rsid w:val="00D7195F"/>
    <w:rsid w:val="00D7208A"/>
    <w:rsid w:val="00D73324"/>
    <w:rsid w:val="00D751F8"/>
    <w:rsid w:val="00D753F3"/>
    <w:rsid w:val="00D76214"/>
    <w:rsid w:val="00D76845"/>
    <w:rsid w:val="00D7726A"/>
    <w:rsid w:val="00D80D6A"/>
    <w:rsid w:val="00D81964"/>
    <w:rsid w:val="00D81B0D"/>
    <w:rsid w:val="00D821FB"/>
    <w:rsid w:val="00D82BFC"/>
    <w:rsid w:val="00D83F3D"/>
    <w:rsid w:val="00D8422F"/>
    <w:rsid w:val="00D8434A"/>
    <w:rsid w:val="00D852DD"/>
    <w:rsid w:val="00D92F7A"/>
    <w:rsid w:val="00D94B43"/>
    <w:rsid w:val="00D95A0C"/>
    <w:rsid w:val="00D96695"/>
    <w:rsid w:val="00DA5EF5"/>
    <w:rsid w:val="00DA769C"/>
    <w:rsid w:val="00DB06E1"/>
    <w:rsid w:val="00DB07FD"/>
    <w:rsid w:val="00DB1C73"/>
    <w:rsid w:val="00DB2D69"/>
    <w:rsid w:val="00DB4DE8"/>
    <w:rsid w:val="00DC01EB"/>
    <w:rsid w:val="00DC18D5"/>
    <w:rsid w:val="00DC1B50"/>
    <w:rsid w:val="00DC3B02"/>
    <w:rsid w:val="00DC57D9"/>
    <w:rsid w:val="00DC5A11"/>
    <w:rsid w:val="00DC5A25"/>
    <w:rsid w:val="00DC6A84"/>
    <w:rsid w:val="00DC6D50"/>
    <w:rsid w:val="00DC7DEA"/>
    <w:rsid w:val="00DD02BB"/>
    <w:rsid w:val="00DD0B49"/>
    <w:rsid w:val="00DD2AE3"/>
    <w:rsid w:val="00DD2D2C"/>
    <w:rsid w:val="00DD52E0"/>
    <w:rsid w:val="00DD738D"/>
    <w:rsid w:val="00DD7857"/>
    <w:rsid w:val="00DE0176"/>
    <w:rsid w:val="00DE2313"/>
    <w:rsid w:val="00DE4299"/>
    <w:rsid w:val="00DE5626"/>
    <w:rsid w:val="00DE67B4"/>
    <w:rsid w:val="00DE74C1"/>
    <w:rsid w:val="00DE76BE"/>
    <w:rsid w:val="00DF244E"/>
    <w:rsid w:val="00DF2B94"/>
    <w:rsid w:val="00DF3CD7"/>
    <w:rsid w:val="00DF434C"/>
    <w:rsid w:val="00DF48ED"/>
    <w:rsid w:val="00DF511A"/>
    <w:rsid w:val="00DF72AD"/>
    <w:rsid w:val="00DF7E54"/>
    <w:rsid w:val="00E00107"/>
    <w:rsid w:val="00E00BBC"/>
    <w:rsid w:val="00E01CD9"/>
    <w:rsid w:val="00E05195"/>
    <w:rsid w:val="00E05BDA"/>
    <w:rsid w:val="00E06B0C"/>
    <w:rsid w:val="00E07231"/>
    <w:rsid w:val="00E10482"/>
    <w:rsid w:val="00E11260"/>
    <w:rsid w:val="00E11B21"/>
    <w:rsid w:val="00E126A7"/>
    <w:rsid w:val="00E132ED"/>
    <w:rsid w:val="00E13557"/>
    <w:rsid w:val="00E14186"/>
    <w:rsid w:val="00E15EC0"/>
    <w:rsid w:val="00E16B3E"/>
    <w:rsid w:val="00E173BB"/>
    <w:rsid w:val="00E21671"/>
    <w:rsid w:val="00E223EF"/>
    <w:rsid w:val="00E22BA3"/>
    <w:rsid w:val="00E2349B"/>
    <w:rsid w:val="00E25080"/>
    <w:rsid w:val="00E252CE"/>
    <w:rsid w:val="00E258DD"/>
    <w:rsid w:val="00E26409"/>
    <w:rsid w:val="00E26CF4"/>
    <w:rsid w:val="00E274DD"/>
    <w:rsid w:val="00E300E6"/>
    <w:rsid w:val="00E30600"/>
    <w:rsid w:val="00E32897"/>
    <w:rsid w:val="00E333D2"/>
    <w:rsid w:val="00E36E89"/>
    <w:rsid w:val="00E37B12"/>
    <w:rsid w:val="00E4051B"/>
    <w:rsid w:val="00E40867"/>
    <w:rsid w:val="00E41491"/>
    <w:rsid w:val="00E415CB"/>
    <w:rsid w:val="00E41913"/>
    <w:rsid w:val="00E43B17"/>
    <w:rsid w:val="00E4661F"/>
    <w:rsid w:val="00E5094D"/>
    <w:rsid w:val="00E513EB"/>
    <w:rsid w:val="00E55429"/>
    <w:rsid w:val="00E55C35"/>
    <w:rsid w:val="00E60CD2"/>
    <w:rsid w:val="00E60F40"/>
    <w:rsid w:val="00E63578"/>
    <w:rsid w:val="00E641CA"/>
    <w:rsid w:val="00E650E3"/>
    <w:rsid w:val="00E65826"/>
    <w:rsid w:val="00E65F37"/>
    <w:rsid w:val="00E66B14"/>
    <w:rsid w:val="00E67992"/>
    <w:rsid w:val="00E71675"/>
    <w:rsid w:val="00E71F01"/>
    <w:rsid w:val="00E72143"/>
    <w:rsid w:val="00E7358A"/>
    <w:rsid w:val="00E77238"/>
    <w:rsid w:val="00E772D8"/>
    <w:rsid w:val="00E805FF"/>
    <w:rsid w:val="00E8284F"/>
    <w:rsid w:val="00E82AA5"/>
    <w:rsid w:val="00E836E6"/>
    <w:rsid w:val="00E84304"/>
    <w:rsid w:val="00E8513A"/>
    <w:rsid w:val="00E85836"/>
    <w:rsid w:val="00E8669E"/>
    <w:rsid w:val="00E90F0B"/>
    <w:rsid w:val="00E918DF"/>
    <w:rsid w:val="00E9551D"/>
    <w:rsid w:val="00E97921"/>
    <w:rsid w:val="00EA0AAA"/>
    <w:rsid w:val="00EA0E1E"/>
    <w:rsid w:val="00EA3A45"/>
    <w:rsid w:val="00EA4F4E"/>
    <w:rsid w:val="00EA52CA"/>
    <w:rsid w:val="00EA580F"/>
    <w:rsid w:val="00EA5949"/>
    <w:rsid w:val="00EA5F65"/>
    <w:rsid w:val="00EA654E"/>
    <w:rsid w:val="00EB000D"/>
    <w:rsid w:val="00EB08DD"/>
    <w:rsid w:val="00EB1157"/>
    <w:rsid w:val="00EB17A1"/>
    <w:rsid w:val="00EB2B37"/>
    <w:rsid w:val="00EB523E"/>
    <w:rsid w:val="00EB6F9C"/>
    <w:rsid w:val="00EB76A8"/>
    <w:rsid w:val="00EB7B80"/>
    <w:rsid w:val="00EC5FB2"/>
    <w:rsid w:val="00EC74F1"/>
    <w:rsid w:val="00ED0D26"/>
    <w:rsid w:val="00ED1E08"/>
    <w:rsid w:val="00ED42F0"/>
    <w:rsid w:val="00ED49FC"/>
    <w:rsid w:val="00ED4CFE"/>
    <w:rsid w:val="00ED4ED1"/>
    <w:rsid w:val="00ED6794"/>
    <w:rsid w:val="00ED7EE4"/>
    <w:rsid w:val="00EE1492"/>
    <w:rsid w:val="00EE3838"/>
    <w:rsid w:val="00EE4A9D"/>
    <w:rsid w:val="00EE5021"/>
    <w:rsid w:val="00EE54ED"/>
    <w:rsid w:val="00EE70AE"/>
    <w:rsid w:val="00EE7534"/>
    <w:rsid w:val="00EF3530"/>
    <w:rsid w:val="00EF3761"/>
    <w:rsid w:val="00EF4EF5"/>
    <w:rsid w:val="00EF5470"/>
    <w:rsid w:val="00EF617C"/>
    <w:rsid w:val="00EF7357"/>
    <w:rsid w:val="00F02034"/>
    <w:rsid w:val="00F02B07"/>
    <w:rsid w:val="00F07C4D"/>
    <w:rsid w:val="00F10BBA"/>
    <w:rsid w:val="00F119C6"/>
    <w:rsid w:val="00F12A52"/>
    <w:rsid w:val="00F12DB7"/>
    <w:rsid w:val="00F17808"/>
    <w:rsid w:val="00F20540"/>
    <w:rsid w:val="00F22877"/>
    <w:rsid w:val="00F2451F"/>
    <w:rsid w:val="00F268A8"/>
    <w:rsid w:val="00F3275B"/>
    <w:rsid w:val="00F34CB0"/>
    <w:rsid w:val="00F37DD5"/>
    <w:rsid w:val="00F406BC"/>
    <w:rsid w:val="00F4078F"/>
    <w:rsid w:val="00F41E6E"/>
    <w:rsid w:val="00F422C6"/>
    <w:rsid w:val="00F423BC"/>
    <w:rsid w:val="00F4284C"/>
    <w:rsid w:val="00F42A00"/>
    <w:rsid w:val="00F4381B"/>
    <w:rsid w:val="00F43EFA"/>
    <w:rsid w:val="00F45585"/>
    <w:rsid w:val="00F5020F"/>
    <w:rsid w:val="00F51EB7"/>
    <w:rsid w:val="00F52480"/>
    <w:rsid w:val="00F53245"/>
    <w:rsid w:val="00F57970"/>
    <w:rsid w:val="00F57E04"/>
    <w:rsid w:val="00F6106A"/>
    <w:rsid w:val="00F61858"/>
    <w:rsid w:val="00F62874"/>
    <w:rsid w:val="00F63A88"/>
    <w:rsid w:val="00F63C60"/>
    <w:rsid w:val="00F6425B"/>
    <w:rsid w:val="00F70B4E"/>
    <w:rsid w:val="00F729DD"/>
    <w:rsid w:val="00F73698"/>
    <w:rsid w:val="00F73F55"/>
    <w:rsid w:val="00F7539F"/>
    <w:rsid w:val="00F75D96"/>
    <w:rsid w:val="00F80B35"/>
    <w:rsid w:val="00F81892"/>
    <w:rsid w:val="00F84D0F"/>
    <w:rsid w:val="00F8530D"/>
    <w:rsid w:val="00F855B5"/>
    <w:rsid w:val="00F85D67"/>
    <w:rsid w:val="00F86955"/>
    <w:rsid w:val="00F920D0"/>
    <w:rsid w:val="00F9219A"/>
    <w:rsid w:val="00F9311A"/>
    <w:rsid w:val="00F9422F"/>
    <w:rsid w:val="00F94ABD"/>
    <w:rsid w:val="00F95C01"/>
    <w:rsid w:val="00F95E15"/>
    <w:rsid w:val="00F96A98"/>
    <w:rsid w:val="00F96D2C"/>
    <w:rsid w:val="00FA1A68"/>
    <w:rsid w:val="00FA3062"/>
    <w:rsid w:val="00FA326C"/>
    <w:rsid w:val="00FA3C31"/>
    <w:rsid w:val="00FA6CDB"/>
    <w:rsid w:val="00FB065C"/>
    <w:rsid w:val="00FB1393"/>
    <w:rsid w:val="00FB4362"/>
    <w:rsid w:val="00FB4C84"/>
    <w:rsid w:val="00FB5A2B"/>
    <w:rsid w:val="00FB653A"/>
    <w:rsid w:val="00FB6EB5"/>
    <w:rsid w:val="00FC0314"/>
    <w:rsid w:val="00FC0EBC"/>
    <w:rsid w:val="00FC16F1"/>
    <w:rsid w:val="00FC1EBE"/>
    <w:rsid w:val="00FC29E1"/>
    <w:rsid w:val="00FC431B"/>
    <w:rsid w:val="00FC4B6C"/>
    <w:rsid w:val="00FC5174"/>
    <w:rsid w:val="00FC6893"/>
    <w:rsid w:val="00FC6C2B"/>
    <w:rsid w:val="00FC7409"/>
    <w:rsid w:val="00FD088F"/>
    <w:rsid w:val="00FD1021"/>
    <w:rsid w:val="00FD1D35"/>
    <w:rsid w:val="00FD2A8F"/>
    <w:rsid w:val="00FD2BAC"/>
    <w:rsid w:val="00FD30F2"/>
    <w:rsid w:val="00FD36FC"/>
    <w:rsid w:val="00FD4076"/>
    <w:rsid w:val="00FD482C"/>
    <w:rsid w:val="00FD7B1D"/>
    <w:rsid w:val="00FD7C82"/>
    <w:rsid w:val="00FD7FF5"/>
    <w:rsid w:val="00FE0CC5"/>
    <w:rsid w:val="00FE0D5B"/>
    <w:rsid w:val="00FE15D1"/>
    <w:rsid w:val="00FE3FB3"/>
    <w:rsid w:val="00FE4B3D"/>
    <w:rsid w:val="00FE58B0"/>
    <w:rsid w:val="00FE5B00"/>
    <w:rsid w:val="00FE6031"/>
    <w:rsid w:val="00FE6EAF"/>
    <w:rsid w:val="00FF0187"/>
    <w:rsid w:val="00FF1771"/>
    <w:rsid w:val="00FF2A3E"/>
    <w:rsid w:val="00FF3C74"/>
    <w:rsid w:val="00FF4E56"/>
    <w:rsid w:val="00FF645B"/>
    <w:rsid w:val="00FF66AA"/>
    <w:rsid w:val="00FF6F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1425"/>
    <o:shapelayout v:ext="edit">
      <o:idmap v:ext="edit" data="1"/>
    </o:shapelayout>
  </w:shapeDefaults>
  <w:decimalSymbol w:val=","/>
  <w:listSeparator w:val=";"/>
  <w15:docId w15:val="{B9FA23C9-BB61-4D53-97FF-C9F4C98B2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FBE"/>
  </w:style>
  <w:style w:type="paragraph" w:styleId="Ttulo1">
    <w:name w:val="heading 1"/>
    <w:basedOn w:val="Normal"/>
    <w:next w:val="Normal"/>
    <w:link w:val="Ttulo1Char"/>
    <w:qFormat/>
    <w:rsid w:val="002B6B48"/>
    <w:pPr>
      <w:keepNext/>
      <w:numPr>
        <w:numId w:val="1"/>
      </w:numPr>
      <w:suppressAutoHyphens/>
      <w:spacing w:before="360" w:after="360" w:line="240" w:lineRule="auto"/>
      <w:jc w:val="center"/>
      <w:outlineLvl w:val="0"/>
    </w:pPr>
    <w:rPr>
      <w:rFonts w:ascii="Times New Roman" w:eastAsia="Times New Roman" w:hAnsi="Times New Roman" w:cs="Times New Roman"/>
      <w:b/>
      <w:bCs/>
      <w:sz w:val="28"/>
      <w:szCs w:val="24"/>
      <w:lang w:eastAsia="ar-SA"/>
    </w:rPr>
  </w:style>
  <w:style w:type="paragraph" w:styleId="Ttulo2">
    <w:name w:val="heading 2"/>
    <w:basedOn w:val="Normal"/>
    <w:next w:val="Normal"/>
    <w:link w:val="Ttulo2Char"/>
    <w:qFormat/>
    <w:rsid w:val="002B6B48"/>
    <w:pPr>
      <w:keepNext/>
      <w:numPr>
        <w:ilvl w:val="1"/>
        <w:numId w:val="1"/>
      </w:numPr>
      <w:suppressAutoHyphens/>
      <w:spacing w:after="0" w:line="240" w:lineRule="auto"/>
      <w:ind w:left="15"/>
      <w:outlineLvl w:val="1"/>
    </w:pPr>
    <w:rPr>
      <w:rFonts w:ascii="Arial" w:eastAsia="Times New Roman" w:hAnsi="Arial" w:cs="Arial"/>
      <w:b/>
      <w:bCs/>
      <w:sz w:val="24"/>
      <w:szCs w:val="24"/>
      <w:lang w:eastAsia="ar-SA"/>
    </w:rPr>
  </w:style>
  <w:style w:type="paragraph" w:styleId="Ttulo3">
    <w:name w:val="heading 3"/>
    <w:basedOn w:val="Normal"/>
    <w:next w:val="Normal"/>
    <w:link w:val="Ttulo3Char"/>
    <w:qFormat/>
    <w:rsid w:val="002B6B48"/>
    <w:pPr>
      <w:keepNext/>
      <w:numPr>
        <w:ilvl w:val="2"/>
        <w:numId w:val="1"/>
      </w:numPr>
      <w:suppressAutoHyphens/>
      <w:spacing w:after="0" w:line="240" w:lineRule="auto"/>
      <w:ind w:left="720"/>
      <w:outlineLvl w:val="2"/>
    </w:pPr>
    <w:rPr>
      <w:rFonts w:ascii="Arial" w:eastAsia="Times New Roman" w:hAnsi="Arial" w:cs="Arial"/>
      <w:b/>
      <w:bCs/>
      <w:sz w:val="24"/>
      <w:szCs w:val="24"/>
      <w:lang w:eastAsia="ar-SA"/>
    </w:rPr>
  </w:style>
  <w:style w:type="paragraph" w:styleId="Ttulo4">
    <w:name w:val="heading 4"/>
    <w:basedOn w:val="Normal"/>
    <w:next w:val="Normal"/>
    <w:link w:val="Ttulo4Char"/>
    <w:qFormat/>
    <w:rsid w:val="002B6B48"/>
    <w:pPr>
      <w:keepNext/>
      <w:numPr>
        <w:ilvl w:val="3"/>
        <w:numId w:val="1"/>
      </w:numPr>
      <w:suppressAutoHyphens/>
      <w:spacing w:after="0" w:line="240" w:lineRule="auto"/>
      <w:jc w:val="center"/>
      <w:outlineLvl w:val="3"/>
    </w:pPr>
    <w:rPr>
      <w:rFonts w:ascii="Arial" w:eastAsia="Times New Roman" w:hAnsi="Arial" w:cs="Arial"/>
      <w:b/>
      <w:bCs/>
      <w:sz w:val="26"/>
      <w:szCs w:val="24"/>
      <w:lang w:eastAsia="ar-SA"/>
    </w:rPr>
  </w:style>
  <w:style w:type="paragraph" w:styleId="Ttulo5">
    <w:name w:val="heading 5"/>
    <w:basedOn w:val="Normal"/>
    <w:next w:val="Normal"/>
    <w:link w:val="Ttulo5Char"/>
    <w:qFormat/>
    <w:rsid w:val="002B6B48"/>
    <w:pPr>
      <w:keepNext/>
      <w:numPr>
        <w:ilvl w:val="4"/>
        <w:numId w:val="1"/>
      </w:numPr>
      <w:suppressAutoHyphens/>
      <w:spacing w:after="0" w:line="240" w:lineRule="auto"/>
      <w:outlineLvl w:val="4"/>
    </w:pPr>
    <w:rPr>
      <w:rFonts w:ascii="Times New Roman" w:eastAsia="Times New Roman" w:hAnsi="Times New Roman" w:cs="Times New Roman"/>
      <w:b/>
      <w:bCs/>
      <w:sz w:val="24"/>
      <w:szCs w:val="24"/>
      <w:lang w:eastAsia="ar-SA"/>
    </w:rPr>
  </w:style>
  <w:style w:type="paragraph" w:styleId="Ttulo6">
    <w:name w:val="heading 6"/>
    <w:basedOn w:val="Normal"/>
    <w:next w:val="Normal"/>
    <w:link w:val="Ttulo6Char"/>
    <w:qFormat/>
    <w:rsid w:val="002B6B48"/>
    <w:pPr>
      <w:keepNext/>
      <w:numPr>
        <w:ilvl w:val="5"/>
        <w:numId w:val="1"/>
      </w:numPr>
      <w:suppressAutoHyphens/>
      <w:spacing w:after="0" w:line="288" w:lineRule="exact"/>
      <w:outlineLvl w:val="5"/>
    </w:pPr>
    <w:rPr>
      <w:rFonts w:ascii="Arial" w:eastAsia="Times New Roman" w:hAnsi="Arial" w:cs="Arial"/>
      <w:b/>
      <w:bCs/>
      <w:szCs w:val="24"/>
      <w:lang w:eastAsia="ar-SA"/>
    </w:rPr>
  </w:style>
  <w:style w:type="paragraph" w:styleId="Ttulo7">
    <w:name w:val="heading 7"/>
    <w:basedOn w:val="Normal"/>
    <w:next w:val="Normal"/>
    <w:link w:val="Ttulo7Char"/>
    <w:qFormat/>
    <w:rsid w:val="002B6B48"/>
    <w:pPr>
      <w:keepNext/>
      <w:numPr>
        <w:ilvl w:val="6"/>
        <w:numId w:val="1"/>
      </w:numPr>
      <w:suppressAutoHyphens/>
      <w:spacing w:after="0" w:line="240" w:lineRule="auto"/>
      <w:outlineLvl w:val="6"/>
    </w:pPr>
    <w:rPr>
      <w:rFonts w:ascii="Arial" w:eastAsia="Times New Roman" w:hAnsi="Arial" w:cs="Arial"/>
      <w:b/>
      <w:bCs/>
      <w:szCs w:val="24"/>
      <w:lang w:eastAsia="ar-SA"/>
    </w:rPr>
  </w:style>
  <w:style w:type="paragraph" w:styleId="Ttulo8">
    <w:name w:val="heading 8"/>
    <w:basedOn w:val="Normal"/>
    <w:next w:val="Normal"/>
    <w:link w:val="Ttulo8Char"/>
    <w:qFormat/>
    <w:rsid w:val="002B6B48"/>
    <w:pPr>
      <w:keepNext/>
      <w:numPr>
        <w:ilvl w:val="7"/>
        <w:numId w:val="1"/>
      </w:numPr>
      <w:suppressAutoHyphens/>
      <w:spacing w:after="0" w:line="240" w:lineRule="auto"/>
      <w:ind w:left="720"/>
      <w:outlineLvl w:val="7"/>
    </w:pPr>
    <w:rPr>
      <w:rFonts w:ascii="Arial" w:eastAsia="Times New Roman" w:hAnsi="Arial" w:cs="Arial"/>
      <w:b/>
      <w:bCs/>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14573"/>
    <w:rPr>
      <w:color w:val="0000FF" w:themeColor="hyperlink"/>
      <w:u w:val="single"/>
    </w:rPr>
  </w:style>
  <w:style w:type="paragraph" w:styleId="Sumrio1">
    <w:name w:val="toc 1"/>
    <w:basedOn w:val="Normal"/>
    <w:next w:val="Normal"/>
    <w:autoRedefine/>
    <w:uiPriority w:val="39"/>
    <w:rsid w:val="002B6B48"/>
    <w:pPr>
      <w:tabs>
        <w:tab w:val="right" w:leader="dot" w:pos="8931"/>
      </w:tabs>
      <w:suppressAutoHyphens/>
      <w:spacing w:after="0" w:line="480" w:lineRule="auto"/>
    </w:pPr>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2B6B48"/>
    <w:rPr>
      <w:rFonts w:ascii="Times New Roman" w:eastAsia="Times New Roman" w:hAnsi="Times New Roman" w:cs="Times New Roman"/>
      <w:b/>
      <w:bCs/>
      <w:sz w:val="28"/>
      <w:szCs w:val="24"/>
      <w:lang w:eastAsia="ar-SA"/>
    </w:rPr>
  </w:style>
  <w:style w:type="character" w:customStyle="1" w:styleId="Ttulo2Char">
    <w:name w:val="Título 2 Char"/>
    <w:basedOn w:val="Fontepargpadro"/>
    <w:link w:val="Ttulo2"/>
    <w:rsid w:val="002B6B48"/>
    <w:rPr>
      <w:rFonts w:ascii="Arial" w:eastAsia="Times New Roman" w:hAnsi="Arial" w:cs="Arial"/>
      <w:b/>
      <w:bCs/>
      <w:sz w:val="24"/>
      <w:szCs w:val="24"/>
      <w:lang w:eastAsia="ar-SA"/>
    </w:rPr>
  </w:style>
  <w:style w:type="character" w:customStyle="1" w:styleId="Ttulo3Char">
    <w:name w:val="Título 3 Char"/>
    <w:basedOn w:val="Fontepargpadro"/>
    <w:link w:val="Ttulo3"/>
    <w:rsid w:val="002B6B48"/>
    <w:rPr>
      <w:rFonts w:ascii="Arial" w:eastAsia="Times New Roman" w:hAnsi="Arial" w:cs="Arial"/>
      <w:b/>
      <w:bCs/>
      <w:sz w:val="24"/>
      <w:szCs w:val="24"/>
      <w:lang w:eastAsia="ar-SA"/>
    </w:rPr>
  </w:style>
  <w:style w:type="character" w:customStyle="1" w:styleId="Ttulo4Char">
    <w:name w:val="Título 4 Char"/>
    <w:basedOn w:val="Fontepargpadro"/>
    <w:link w:val="Ttulo4"/>
    <w:rsid w:val="002B6B48"/>
    <w:rPr>
      <w:rFonts w:ascii="Arial" w:eastAsia="Times New Roman" w:hAnsi="Arial" w:cs="Arial"/>
      <w:b/>
      <w:bCs/>
      <w:sz w:val="26"/>
      <w:szCs w:val="24"/>
      <w:lang w:eastAsia="ar-SA"/>
    </w:rPr>
  </w:style>
  <w:style w:type="character" w:customStyle="1" w:styleId="Ttulo5Char">
    <w:name w:val="Título 5 Char"/>
    <w:basedOn w:val="Fontepargpadro"/>
    <w:link w:val="Ttulo5"/>
    <w:rsid w:val="002B6B48"/>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2B6B48"/>
    <w:rPr>
      <w:rFonts w:ascii="Arial" w:eastAsia="Times New Roman" w:hAnsi="Arial" w:cs="Arial"/>
      <w:b/>
      <w:bCs/>
      <w:szCs w:val="24"/>
      <w:lang w:eastAsia="ar-SA"/>
    </w:rPr>
  </w:style>
  <w:style w:type="character" w:customStyle="1" w:styleId="Ttulo7Char">
    <w:name w:val="Título 7 Char"/>
    <w:basedOn w:val="Fontepargpadro"/>
    <w:link w:val="Ttulo7"/>
    <w:rsid w:val="002B6B48"/>
    <w:rPr>
      <w:rFonts w:ascii="Arial" w:eastAsia="Times New Roman" w:hAnsi="Arial" w:cs="Arial"/>
      <w:b/>
      <w:bCs/>
      <w:szCs w:val="24"/>
      <w:lang w:eastAsia="ar-SA"/>
    </w:rPr>
  </w:style>
  <w:style w:type="character" w:customStyle="1" w:styleId="Ttulo8Char">
    <w:name w:val="Título 8 Char"/>
    <w:basedOn w:val="Fontepargpadro"/>
    <w:link w:val="Ttulo8"/>
    <w:rsid w:val="002B6B48"/>
    <w:rPr>
      <w:rFonts w:ascii="Arial" w:eastAsia="Times New Roman" w:hAnsi="Arial" w:cs="Arial"/>
      <w:b/>
      <w:bCs/>
      <w:szCs w:val="24"/>
      <w:lang w:eastAsia="ar-SA"/>
    </w:rPr>
  </w:style>
  <w:style w:type="character" w:styleId="Nmerodepgina">
    <w:name w:val="page number"/>
    <w:basedOn w:val="Fontepargpadro"/>
    <w:rsid w:val="002B6B48"/>
  </w:style>
  <w:style w:type="paragraph" w:styleId="PargrafodaLista">
    <w:name w:val="List Paragraph"/>
    <w:basedOn w:val="Normal"/>
    <w:uiPriority w:val="34"/>
    <w:qFormat/>
    <w:rsid w:val="00EE7534"/>
    <w:pPr>
      <w:ind w:left="720"/>
      <w:contextualSpacing/>
    </w:pPr>
  </w:style>
  <w:style w:type="paragraph" w:customStyle="1" w:styleId="Corpodetextobt3">
    <w:name w:val="Corpo de texto.bt3"/>
    <w:basedOn w:val="Normal"/>
    <w:uiPriority w:val="99"/>
    <w:rsid w:val="0027709C"/>
    <w:pPr>
      <w:widowControl w:val="0"/>
      <w:spacing w:after="0" w:line="240" w:lineRule="auto"/>
      <w:jc w:val="both"/>
    </w:pPr>
    <w:rPr>
      <w:rFonts w:ascii="Arial" w:eastAsia="Times New Roman" w:hAnsi="Arial" w:cs="Arial"/>
      <w:sz w:val="20"/>
      <w:szCs w:val="20"/>
      <w:lang w:eastAsia="pt-BR"/>
    </w:rPr>
  </w:style>
  <w:style w:type="paragraph" w:styleId="CabealhodoSumrio">
    <w:name w:val="TOC Heading"/>
    <w:basedOn w:val="Ttulo1"/>
    <w:next w:val="Normal"/>
    <w:uiPriority w:val="39"/>
    <w:semiHidden/>
    <w:unhideWhenUsed/>
    <w:qFormat/>
    <w:rsid w:val="00CE17D2"/>
    <w:pPr>
      <w:keepLines/>
      <w:numPr>
        <w:numId w:val="0"/>
      </w:numPr>
      <w:suppressAutoHyphens w:val="0"/>
      <w:spacing w:before="240" w:after="0" w:line="276"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table" w:styleId="ListaClara-nfase3">
    <w:name w:val="Light List Accent 3"/>
    <w:basedOn w:val="Tabelanormal"/>
    <w:uiPriority w:val="61"/>
    <w:rsid w:val="002B3441"/>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nfase1">
    <w:name w:val="Medium List 2 Accent 1"/>
    <w:basedOn w:val="Tabelanormal"/>
    <w:uiPriority w:val="66"/>
    <w:rsid w:val="002B3441"/>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deGrade4-nfase3">
    <w:name w:val="Grid Table 4 Accent 3"/>
    <w:basedOn w:val="Tabelanormal"/>
    <w:uiPriority w:val="49"/>
    <w:rsid w:val="0073504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deGrade5Escura-nfase3">
    <w:name w:val="Grid Table 5 Dark Accent 3"/>
    <w:basedOn w:val="Tabelanormal"/>
    <w:uiPriority w:val="50"/>
    <w:rsid w:val="00246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deLista3-nfase3">
    <w:name w:val="List Table 3 Accent 3"/>
    <w:basedOn w:val="Tabelanormal"/>
    <w:uiPriority w:val="48"/>
    <w:rsid w:val="00940036"/>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deLista4-nfase3">
    <w:name w:val="List Table 4 Accent 3"/>
    <w:basedOn w:val="Tabelanormal"/>
    <w:uiPriority w:val="49"/>
    <w:rsid w:val="00F96A9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e">
    <w:name w:val="Emphasis"/>
    <w:basedOn w:val="Fontepargpadro"/>
    <w:uiPriority w:val="20"/>
    <w:qFormat/>
    <w:rsid w:val="009116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9614">
      <w:bodyDiv w:val="1"/>
      <w:marLeft w:val="0"/>
      <w:marRight w:val="0"/>
      <w:marTop w:val="0"/>
      <w:marBottom w:val="0"/>
      <w:divBdr>
        <w:top w:val="none" w:sz="0" w:space="0" w:color="auto"/>
        <w:left w:val="none" w:sz="0" w:space="0" w:color="auto"/>
        <w:bottom w:val="none" w:sz="0" w:space="0" w:color="auto"/>
        <w:right w:val="none" w:sz="0" w:space="0" w:color="auto"/>
      </w:divBdr>
    </w:div>
    <w:div w:id="350955490">
      <w:bodyDiv w:val="1"/>
      <w:marLeft w:val="0"/>
      <w:marRight w:val="0"/>
      <w:marTop w:val="0"/>
      <w:marBottom w:val="0"/>
      <w:divBdr>
        <w:top w:val="none" w:sz="0" w:space="0" w:color="auto"/>
        <w:left w:val="none" w:sz="0" w:space="0" w:color="auto"/>
        <w:bottom w:val="none" w:sz="0" w:space="0" w:color="auto"/>
        <w:right w:val="none" w:sz="0" w:space="0" w:color="auto"/>
      </w:divBdr>
    </w:div>
    <w:div w:id="435294253">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537473931">
      <w:bodyDiv w:val="1"/>
      <w:marLeft w:val="0"/>
      <w:marRight w:val="0"/>
      <w:marTop w:val="0"/>
      <w:marBottom w:val="0"/>
      <w:divBdr>
        <w:top w:val="none" w:sz="0" w:space="0" w:color="auto"/>
        <w:left w:val="none" w:sz="0" w:space="0" w:color="auto"/>
        <w:bottom w:val="none" w:sz="0" w:space="0" w:color="auto"/>
        <w:right w:val="none" w:sz="0" w:space="0" w:color="auto"/>
      </w:divBdr>
    </w:div>
    <w:div w:id="683089368">
      <w:bodyDiv w:val="1"/>
      <w:marLeft w:val="0"/>
      <w:marRight w:val="0"/>
      <w:marTop w:val="0"/>
      <w:marBottom w:val="0"/>
      <w:divBdr>
        <w:top w:val="none" w:sz="0" w:space="0" w:color="auto"/>
        <w:left w:val="none" w:sz="0" w:space="0" w:color="auto"/>
        <w:bottom w:val="none" w:sz="0" w:space="0" w:color="auto"/>
        <w:right w:val="none" w:sz="0" w:space="0" w:color="auto"/>
      </w:divBdr>
    </w:div>
    <w:div w:id="715155415">
      <w:bodyDiv w:val="1"/>
      <w:marLeft w:val="0"/>
      <w:marRight w:val="0"/>
      <w:marTop w:val="0"/>
      <w:marBottom w:val="0"/>
      <w:divBdr>
        <w:top w:val="none" w:sz="0" w:space="0" w:color="auto"/>
        <w:left w:val="none" w:sz="0" w:space="0" w:color="auto"/>
        <w:bottom w:val="none" w:sz="0" w:space="0" w:color="auto"/>
        <w:right w:val="none" w:sz="0" w:space="0" w:color="auto"/>
      </w:divBdr>
    </w:div>
    <w:div w:id="734163064">
      <w:bodyDiv w:val="1"/>
      <w:marLeft w:val="0"/>
      <w:marRight w:val="0"/>
      <w:marTop w:val="0"/>
      <w:marBottom w:val="0"/>
      <w:divBdr>
        <w:top w:val="none" w:sz="0" w:space="0" w:color="auto"/>
        <w:left w:val="none" w:sz="0" w:space="0" w:color="auto"/>
        <w:bottom w:val="none" w:sz="0" w:space="0" w:color="auto"/>
        <w:right w:val="none" w:sz="0" w:space="0" w:color="auto"/>
      </w:divBdr>
    </w:div>
    <w:div w:id="844586587">
      <w:bodyDiv w:val="1"/>
      <w:marLeft w:val="0"/>
      <w:marRight w:val="0"/>
      <w:marTop w:val="0"/>
      <w:marBottom w:val="0"/>
      <w:divBdr>
        <w:top w:val="none" w:sz="0" w:space="0" w:color="auto"/>
        <w:left w:val="none" w:sz="0" w:space="0" w:color="auto"/>
        <w:bottom w:val="none" w:sz="0" w:space="0" w:color="auto"/>
        <w:right w:val="none" w:sz="0" w:space="0" w:color="auto"/>
      </w:divBdr>
    </w:div>
    <w:div w:id="1130588975">
      <w:bodyDiv w:val="1"/>
      <w:marLeft w:val="0"/>
      <w:marRight w:val="0"/>
      <w:marTop w:val="0"/>
      <w:marBottom w:val="0"/>
      <w:divBdr>
        <w:top w:val="none" w:sz="0" w:space="0" w:color="auto"/>
        <w:left w:val="none" w:sz="0" w:space="0" w:color="auto"/>
        <w:bottom w:val="none" w:sz="0" w:space="0" w:color="auto"/>
        <w:right w:val="none" w:sz="0" w:space="0" w:color="auto"/>
      </w:divBdr>
    </w:div>
    <w:div w:id="1178542082">
      <w:bodyDiv w:val="1"/>
      <w:marLeft w:val="0"/>
      <w:marRight w:val="0"/>
      <w:marTop w:val="0"/>
      <w:marBottom w:val="0"/>
      <w:divBdr>
        <w:top w:val="none" w:sz="0" w:space="0" w:color="auto"/>
        <w:left w:val="none" w:sz="0" w:space="0" w:color="auto"/>
        <w:bottom w:val="none" w:sz="0" w:space="0" w:color="auto"/>
        <w:right w:val="none" w:sz="0" w:space="0" w:color="auto"/>
      </w:divBdr>
    </w:div>
    <w:div w:id="1213495193">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325359120">
      <w:bodyDiv w:val="1"/>
      <w:marLeft w:val="0"/>
      <w:marRight w:val="0"/>
      <w:marTop w:val="0"/>
      <w:marBottom w:val="0"/>
      <w:divBdr>
        <w:top w:val="none" w:sz="0" w:space="0" w:color="auto"/>
        <w:left w:val="none" w:sz="0" w:space="0" w:color="auto"/>
        <w:bottom w:val="none" w:sz="0" w:space="0" w:color="auto"/>
        <w:right w:val="none" w:sz="0" w:space="0" w:color="auto"/>
      </w:divBdr>
    </w:div>
    <w:div w:id="1333920136">
      <w:bodyDiv w:val="1"/>
      <w:marLeft w:val="0"/>
      <w:marRight w:val="0"/>
      <w:marTop w:val="0"/>
      <w:marBottom w:val="0"/>
      <w:divBdr>
        <w:top w:val="none" w:sz="0" w:space="0" w:color="auto"/>
        <w:left w:val="none" w:sz="0" w:space="0" w:color="auto"/>
        <w:bottom w:val="none" w:sz="0" w:space="0" w:color="auto"/>
        <w:right w:val="none" w:sz="0" w:space="0" w:color="auto"/>
      </w:divBdr>
    </w:div>
    <w:div w:id="1354920053">
      <w:bodyDiv w:val="1"/>
      <w:marLeft w:val="0"/>
      <w:marRight w:val="0"/>
      <w:marTop w:val="0"/>
      <w:marBottom w:val="0"/>
      <w:divBdr>
        <w:top w:val="none" w:sz="0" w:space="0" w:color="auto"/>
        <w:left w:val="none" w:sz="0" w:space="0" w:color="auto"/>
        <w:bottom w:val="none" w:sz="0" w:space="0" w:color="auto"/>
        <w:right w:val="none" w:sz="0" w:space="0" w:color="auto"/>
      </w:divBdr>
    </w:div>
    <w:div w:id="1629894001">
      <w:bodyDiv w:val="1"/>
      <w:marLeft w:val="0"/>
      <w:marRight w:val="0"/>
      <w:marTop w:val="0"/>
      <w:marBottom w:val="0"/>
      <w:divBdr>
        <w:top w:val="none" w:sz="0" w:space="0" w:color="auto"/>
        <w:left w:val="none" w:sz="0" w:space="0" w:color="auto"/>
        <w:bottom w:val="none" w:sz="0" w:space="0" w:color="auto"/>
        <w:right w:val="none" w:sz="0" w:space="0" w:color="auto"/>
      </w:divBdr>
    </w:div>
    <w:div w:id="1642080659">
      <w:bodyDiv w:val="1"/>
      <w:marLeft w:val="0"/>
      <w:marRight w:val="0"/>
      <w:marTop w:val="0"/>
      <w:marBottom w:val="0"/>
      <w:divBdr>
        <w:top w:val="none" w:sz="0" w:space="0" w:color="auto"/>
        <w:left w:val="none" w:sz="0" w:space="0" w:color="auto"/>
        <w:bottom w:val="none" w:sz="0" w:space="0" w:color="auto"/>
        <w:right w:val="none" w:sz="0" w:space="0" w:color="auto"/>
      </w:divBdr>
    </w:div>
    <w:div w:id="1705017327">
      <w:bodyDiv w:val="1"/>
      <w:marLeft w:val="0"/>
      <w:marRight w:val="0"/>
      <w:marTop w:val="0"/>
      <w:marBottom w:val="0"/>
      <w:divBdr>
        <w:top w:val="none" w:sz="0" w:space="0" w:color="auto"/>
        <w:left w:val="none" w:sz="0" w:space="0" w:color="auto"/>
        <w:bottom w:val="none" w:sz="0" w:space="0" w:color="auto"/>
        <w:right w:val="none" w:sz="0" w:space="0" w:color="auto"/>
      </w:divBdr>
    </w:div>
    <w:div w:id="1786457759">
      <w:bodyDiv w:val="1"/>
      <w:marLeft w:val="0"/>
      <w:marRight w:val="0"/>
      <w:marTop w:val="0"/>
      <w:marBottom w:val="0"/>
      <w:divBdr>
        <w:top w:val="none" w:sz="0" w:space="0" w:color="auto"/>
        <w:left w:val="none" w:sz="0" w:space="0" w:color="auto"/>
        <w:bottom w:val="none" w:sz="0" w:space="0" w:color="auto"/>
        <w:right w:val="none" w:sz="0" w:space="0" w:color="auto"/>
      </w:divBdr>
    </w:div>
    <w:div w:id="1849565885">
      <w:bodyDiv w:val="1"/>
      <w:marLeft w:val="0"/>
      <w:marRight w:val="0"/>
      <w:marTop w:val="0"/>
      <w:marBottom w:val="0"/>
      <w:divBdr>
        <w:top w:val="none" w:sz="0" w:space="0" w:color="auto"/>
        <w:left w:val="none" w:sz="0" w:space="0" w:color="auto"/>
        <w:bottom w:val="none" w:sz="0" w:space="0" w:color="auto"/>
        <w:right w:val="none" w:sz="0" w:space="0" w:color="auto"/>
      </w:divBdr>
    </w:div>
    <w:div w:id="1904825978">
      <w:bodyDiv w:val="1"/>
      <w:marLeft w:val="0"/>
      <w:marRight w:val="0"/>
      <w:marTop w:val="0"/>
      <w:marBottom w:val="0"/>
      <w:divBdr>
        <w:top w:val="none" w:sz="0" w:space="0" w:color="auto"/>
        <w:left w:val="none" w:sz="0" w:space="0" w:color="auto"/>
        <w:bottom w:val="none" w:sz="0" w:space="0" w:color="auto"/>
        <w:right w:val="none" w:sz="0" w:space="0" w:color="auto"/>
      </w:divBdr>
    </w:div>
    <w:div w:id="210464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Excel_Worksheet14.xlsx"/><Relationship Id="rId21" Type="http://schemas.openxmlformats.org/officeDocument/2006/relationships/package" Target="embeddings/Microsoft_Excel_Worksheet5.xls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Excel_Worksheet18.xlsx"/><Relationship Id="rId50" Type="http://schemas.openxmlformats.org/officeDocument/2006/relationships/image" Target="media/image24.emf"/><Relationship Id="rId55" Type="http://schemas.openxmlformats.org/officeDocument/2006/relationships/package" Target="embeddings/Microsoft_Excel_Worksheet22.xlsx"/><Relationship Id="rId63" Type="http://schemas.openxmlformats.org/officeDocument/2006/relationships/package" Target="embeddings/Microsoft_Excel_Worksheet26.xlsx"/><Relationship Id="rId68" Type="http://schemas.openxmlformats.org/officeDocument/2006/relationships/image" Target="media/image33.emf"/><Relationship Id="rId76" Type="http://schemas.openxmlformats.org/officeDocument/2006/relationships/image" Target="media/image37.emf"/><Relationship Id="rId84" Type="http://schemas.openxmlformats.org/officeDocument/2006/relationships/image" Target="media/image41.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Microsoft_Excel_Worksheet30.xlsx"/><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package" Target="embeddings/Microsoft_Excel_Worksheet9.xlsx"/><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Excel_Worksheet13.xlsx"/><Relationship Id="rId40" Type="http://schemas.openxmlformats.org/officeDocument/2006/relationships/image" Target="media/image19.emf"/><Relationship Id="rId45" Type="http://schemas.openxmlformats.org/officeDocument/2006/relationships/package" Target="embeddings/Microsoft_Excel_Worksheet17.xlsx"/><Relationship Id="rId53" Type="http://schemas.openxmlformats.org/officeDocument/2006/relationships/package" Target="embeddings/Microsoft_Excel_Worksheet21.xlsx"/><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image" Target="media/image36.emf"/><Relationship Id="rId79" Type="http://schemas.openxmlformats.org/officeDocument/2006/relationships/package" Target="embeddings/Microsoft_Excel_Worksheet34.xlsx"/><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package" Target="embeddings/Microsoft_Excel_Worksheet25.xlsx"/><Relationship Id="rId82" Type="http://schemas.openxmlformats.org/officeDocument/2006/relationships/image" Target="media/image40.emf"/><Relationship Id="rId90" Type="http://schemas.openxmlformats.org/officeDocument/2006/relationships/theme" Target="theme/theme1.xml"/><Relationship Id="rId19"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2.xlsx"/><Relationship Id="rId22" Type="http://schemas.openxmlformats.org/officeDocument/2006/relationships/image" Target="media/image10.emf"/><Relationship Id="rId27" Type="http://schemas.openxmlformats.org/officeDocument/2006/relationships/package" Target="embeddings/Microsoft_Excel_Worksheet8.xlsx"/><Relationship Id="rId30" Type="http://schemas.openxmlformats.org/officeDocument/2006/relationships/image" Target="media/image14.emf"/><Relationship Id="rId35" Type="http://schemas.openxmlformats.org/officeDocument/2006/relationships/package" Target="embeddings/Microsoft_Excel_Worksheet12.xlsx"/><Relationship Id="rId43" Type="http://schemas.openxmlformats.org/officeDocument/2006/relationships/package" Target="embeddings/Microsoft_Excel_Worksheet16.xlsx"/><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package" Target="embeddings/Microsoft_Excel_Worksheet29.xlsx"/><Relationship Id="rId77" Type="http://schemas.openxmlformats.org/officeDocument/2006/relationships/package" Target="embeddings/Microsoft_Excel_Worksheet33.xlsx"/><Relationship Id="rId8" Type="http://schemas.openxmlformats.org/officeDocument/2006/relationships/image" Target="media/image1.jpeg"/><Relationship Id="rId51" Type="http://schemas.openxmlformats.org/officeDocument/2006/relationships/package" Target="embeddings/Microsoft_Excel_Worksheet20.xlsx"/><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package" Target="embeddings/Microsoft_Excel_Worksheet37.xlsx"/><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33" Type="http://schemas.openxmlformats.org/officeDocument/2006/relationships/package" Target="embeddings/Microsoft_Excel_Worksheet11.xls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package" Target="embeddings/Microsoft_Excel_Worksheet24.xlsx"/><Relationship Id="rId67" Type="http://schemas.openxmlformats.org/officeDocument/2006/relationships/package" Target="embeddings/Microsoft_Excel_Worksheet28.xlsx"/><Relationship Id="rId20" Type="http://schemas.openxmlformats.org/officeDocument/2006/relationships/image" Target="media/image9.emf"/><Relationship Id="rId41" Type="http://schemas.openxmlformats.org/officeDocument/2006/relationships/package" Target="embeddings/Microsoft_Excel_Worksheet15.xlsx"/><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package" Target="embeddings/Microsoft_Excel_Worksheet32.xlsx"/><Relationship Id="rId83" Type="http://schemas.openxmlformats.org/officeDocument/2006/relationships/package" Target="embeddings/Microsoft_Excel_Worksheet36.xlsx"/><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package" Target="embeddings/Microsoft_Excel_Worksheet6.xls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Excel_Worksheet19.xlsx"/><Relationship Id="rId57" Type="http://schemas.openxmlformats.org/officeDocument/2006/relationships/package" Target="embeddings/Microsoft_Excel_Worksheet23.xlsx"/><Relationship Id="rId10" Type="http://schemas.openxmlformats.org/officeDocument/2006/relationships/image" Target="media/image3.png"/><Relationship Id="rId31" Type="http://schemas.openxmlformats.org/officeDocument/2006/relationships/package" Target="embeddings/Microsoft_Excel_Worksheet10.xls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package" Target="embeddings/Microsoft_Excel_Worksheet27.xlsx"/><Relationship Id="rId73" Type="http://schemas.openxmlformats.org/officeDocument/2006/relationships/package" Target="embeddings/Microsoft_Excel_Worksheet31.xlsx"/><Relationship Id="rId78" Type="http://schemas.openxmlformats.org/officeDocument/2006/relationships/image" Target="media/image38.emf"/><Relationship Id="rId81" Type="http://schemas.openxmlformats.org/officeDocument/2006/relationships/package" Target="embeddings/Microsoft_Excel_Worksheet35.xlsx"/><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C43AE-6008-4F44-A994-64163EA9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5655</TotalTime>
  <Pages>32</Pages>
  <Words>7032</Words>
  <Characters>37975</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acicoord1</dc:creator>
  <cp:lastModifiedBy>dradm31</cp:lastModifiedBy>
  <cp:revision>208</cp:revision>
  <cp:lastPrinted>2022-11-07T11:44:00Z</cp:lastPrinted>
  <dcterms:created xsi:type="dcterms:W3CDTF">2022-07-15T11:28:00Z</dcterms:created>
  <dcterms:modified xsi:type="dcterms:W3CDTF">2023-01-18T17:58:00Z</dcterms:modified>
</cp:coreProperties>
</file>