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MS Mincho"/>
          <w:b/>
          <w:bCs/>
          <w:sz w:val="22"/>
          <w:szCs w:val="22"/>
        </w:rPr>
        <w:t>ADITAMENTO AO BOLETIM ADMINISTRATIVO Nº XX/2023 – 168004 OUTUBRO - 2023</w:t>
      </w:r>
    </w:p>
    <w:p>
      <w:pPr>
        <w:pStyle w:val="Normal"/>
        <w:ind w:left="-142" w:hanging="0"/>
        <w:jc w:val="center"/>
        <w:rPr>
          <w:rFonts w:eastAsia="MS Mincho"/>
          <w:b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-709" w:hanging="0"/>
        <w:rPr>
          <w:b/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5585" w:type="dxa"/>
        <w:jc w:val="left"/>
        <w:tblInd w:w="-2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-5" w:type="dxa"/>
          <w:bottom w:w="0" w:type="dxa"/>
          <w:right w:w="65" w:type="dxa"/>
        </w:tblCellMar>
        <w:tblLook w:val="0000"/>
      </w:tblPr>
      <w:tblGrid>
        <w:gridCol w:w="1695"/>
        <w:gridCol w:w="2258"/>
        <w:gridCol w:w="1099"/>
        <w:gridCol w:w="1958"/>
        <w:gridCol w:w="1801"/>
        <w:gridCol w:w="1116"/>
        <w:gridCol w:w="1114"/>
        <w:gridCol w:w="5"/>
        <w:gridCol w:w="1044"/>
        <w:gridCol w:w="7"/>
        <w:gridCol w:w="994"/>
        <w:gridCol w:w="3"/>
        <w:gridCol w:w="818"/>
        <w:gridCol w:w="3"/>
        <w:gridCol w:w="625"/>
        <w:gridCol w:w="3"/>
        <w:gridCol w:w="2"/>
        <w:gridCol w:w="1039"/>
      </w:tblGrid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>
        <w:trPr>
          <w:trHeight w:val="1260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ind w:left="-7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ind w:left="-226" w:firstLine="226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1277" w:leader="none"/>
                <w:tab w:val="left" w:pos="1773" w:leader="none"/>
              </w:tabs>
              <w:ind w:right="-7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left" w:pos="1277" w:leader="none"/>
                <w:tab w:val="left" w:pos="1773" w:leader="none"/>
              </w:tabs>
              <w:ind w:right="-7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>
            <w:pPr>
              <w:pStyle w:val="Normal"/>
              <w:widowControl w:val="false"/>
              <w:tabs>
                <w:tab w:val="left" w:pos="1277" w:leader="none"/>
                <w:tab w:val="left" w:pos="1773" w:leader="none"/>
              </w:tabs>
              <w:ind w:right="-7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left" w:pos="1277" w:leader="none"/>
                <w:tab w:val="left" w:pos="1773" w:leader="none"/>
              </w:tabs>
              <w:ind w:right="-7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>
            <w:pPr>
              <w:pStyle w:val="Normal"/>
              <w:widowControl w:val="false"/>
              <w:tabs>
                <w:tab w:val="left" w:pos="1277" w:leader="none"/>
                <w:tab w:val="left" w:pos="1773" w:leader="none"/>
              </w:tabs>
              <w:ind w:right="-7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left" w:pos="1277" w:leader="none"/>
                <w:tab w:val="left" w:pos="1773" w:leader="none"/>
              </w:tabs>
              <w:ind w:right="-7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MAGÉ/RJ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Inventário físico de estoque na FE e FMCE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ROGÉRIO RAMOS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SEALMOX/FPV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23/10/2023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27/10/2023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 xml:space="preserve">381,14 </w:t>
            </w:r>
          </w:p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95,00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4,50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1.744,65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/>
                <w:bCs/>
                <w:color w:val="00000A"/>
                <w:sz w:val="20"/>
                <w:szCs w:val="20"/>
                <w:highlight w:val="white"/>
                <w:lang w:val="pt-BR" w:eastAsia="pt-BR" w:bidi="ar-SA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  <w:highlight w:val="white"/>
                <w:lang w:val="pt-BR" w:eastAsia="pt-BR" w:bidi="ar-SA"/>
              </w:rPr>
              <w:t>JUIZ DE FORA/MG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Inventário físico de estoque na Fábrica de Juiz de Fora/MG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ROGÉRIO RAMOS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SEALMOX/FPV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05/11/2023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10/11/2023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95,00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4,50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1.544,05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18/09/2023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18/09/2023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e retirada de material nas empresas LM Vedações, Poligeomeca e Vallarir Bombas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21/09/2023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21/09/2023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381,14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22/09/2023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22/09/2023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 E SÃO PAULO/SP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 e retirada de material na empresa Nitroquímica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28/09/2023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28/09/2023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EMBU DAS ARTES/SP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Retirada de material na Transportadora Transdotti – filial Embu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28/09/2023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28/09/2023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20/09/2023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20/09/2023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 E SÃO PAULO/SP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 e retirada de material na empresa Nitroquímica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26/09/2023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26/09/2023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381,14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CURITIBA/PR E CAMPOS NOVOS/SC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Transporte de equipamento para manutenção na empresa Bruno Fibertech Ltda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DENILSON LAVARDA PACHECO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26/09/2023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28/09/2023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341,02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2,50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852,55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CURITIBA/PR E CAMPOS NOVOS/SC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Transporte de equipamento para manutenção na empresa Bruno Fibertech Ltda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26/09/2023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28/09/2023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341,02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2,50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852,55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31/08/2023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31/08/2023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GUARULHOS/SP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Buscar diretoria da INOVA no Aeroporto Guarulhos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02/10/2023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02/10/2023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03/10/2023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03/10/2023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05/10/2023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05/10/2023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SÃO PAULO/SP E POÁ/SP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 xml:space="preserve">Retirada de material nas empresas Cléber Sanches Comércio de Materiais e JF Peraita del Hoyoe Cia LTDA 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 xml:space="preserve">DANIEL DE PAIVA LEMES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05/10/2023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05/10/2023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381,14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SÃO PAULO/SP E POÁ/SP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 xml:space="preserve">Retirada de material nas empresas Cléber Sanches Comércio de Materiais e JF Peraita del Hoyoe Cia LTDA 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 xml:space="preserve">FERNANDO LUIZ ROSA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DVAPRO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05/10/2023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05/10/2023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381,14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PORTO ALEGRE/RS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Participar do evento Projeto Comprador MERCOPAR 2023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 xml:space="preserve">MONIQUE DE MEDEIROS TAKENOUCHI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DVAPRO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18/10/2023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21/10/2023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341,02</w:t>
            </w:r>
          </w:p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95,00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2,00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872,04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/>
                <w:bCs/>
                <w:color w:val="00000A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MAGÉ/RJ E DUQUE DE CAXIAS/RJ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nas empresas IMBEL – Fábrica da Estrela e Godfer Comércio e Equipamentos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 xml:space="preserve">DANIEL DE PAIVA LEMES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11/10/2023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11/10/2023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10/10/2023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10/10/2023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17/10/2023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17/10/2023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19/10/2023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19/10/2023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  <w:t>BARUERI/SP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Retirada de material na empresa TH Comércio e Serviço de Cilindros Ltda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 xml:space="preserve">DANIEL DE PAIVA LEMES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23/10/2023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23/10/2023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300,90</w:t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0,50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/>
                <w:bCs/>
                <w:color w:val="00000A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  <w:highlight w:val="white"/>
              </w:rPr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</w:r>
          </w:p>
        </w:tc>
        <w:tc>
          <w:tcPr>
            <w:tcW w:w="10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</w:r>
          </w:p>
        </w:tc>
      </w:tr>
      <w:tr>
        <w:trPr>
          <w:trHeight w:val="91" w:hRule="atLeast"/>
        </w:trPr>
        <w:tc>
          <w:tcPr>
            <w:tcW w:w="1104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2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8.774,54</w:t>
            </w:r>
          </w:p>
        </w:tc>
      </w:tr>
      <w:tr>
        <w:trPr>
          <w:trHeight w:val="315" w:hRule="atLeast"/>
        </w:trPr>
        <w:tc>
          <w:tcPr>
            <w:tcW w:w="1104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04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 )</w:t>
            </w:r>
          </w:p>
        </w:tc>
        <w:tc>
          <w:tcPr>
            <w:tcW w:w="145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8.774,54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15137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Cedidos - Militares, Servidores Públicos...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417" w:right="1417" w:header="708" w:top="894" w:footer="0" w:bottom="709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4671" w:type="dxa"/>
      <w:jc w:val="left"/>
      <w:tblInd w:w="-68" w:type="dxa"/>
      <w:tblBorders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1913"/>
      <w:gridCol w:w="12757"/>
    </w:tblGrid>
    <w:tr>
      <w:trPr>
        <w:trHeight w:val="907" w:hRule="exact"/>
        <w:cantSplit w:val="true"/>
      </w:trPr>
      <w:tc>
        <w:tcPr>
          <w:tcW w:w="1913" w:type="dxa"/>
          <w:tcBorders/>
          <w:shd w:color="auto" w:fill="FFFFFF" w:val="clear"/>
          <w:vAlign w:val="bottom"/>
        </w:tcPr>
        <w:p>
          <w:pPr>
            <w:pStyle w:val="Normal"/>
            <w:widowControl w:val="false"/>
            <w:snapToGrid w:val="false"/>
            <w:jc w:val="center"/>
            <w:rPr>
              <w:b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mc:AlternateContent>
              <mc:Choice Requires="wps">
                <w:drawing>
                  <wp:anchor behindDoc="1" distT="0" distB="0" distL="114300" distR="114300" simplePos="0" locked="0" layoutInCell="1" allowOverlap="1" relativeHeight="5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-29845</wp:posOffset>
                    </wp:positionV>
                    <wp:extent cx="616585" cy="511810"/>
                    <wp:effectExtent l="0" t="0" r="0" b="0"/>
                    <wp:wrapNone/>
                    <wp:docPr id="1" name="Figura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5960" cy="51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dodoquadro"/>
                                  <w:widowControl w:val="fals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Figura1" fillcolor="white" stroked="f" style="position:absolute;margin-left:14.25pt;margin-top:-2.35pt;width:48.45pt;height:40.2pt">
                    <w10:wrap type="none"/>
                    <v:fill o:detectmouseclick="t" type="solid" color2="black"/>
                    <v:stroke color="#3465a4" joinstyle="round" endcap="flat"/>
                    <v:textbox>
                      <w:txbxContent>
                        <w:p>
                          <w:pPr>
                            <w:pStyle w:val="Contedodoquadro"/>
                            <w:widowControl w:val="fals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57" w:type="dxa"/>
          <w:tcBorders/>
          <w:shd w:color="auto" w:fill="FFFFFF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</w:r>
        </w:p>
      </w:tc>
    </w:tr>
  </w:tbl>
  <w:p>
    <w:pPr>
      <w:pStyle w:val="Header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4671" w:type="dxa"/>
      <w:jc w:val="left"/>
      <w:tblInd w:w="-68" w:type="dxa"/>
      <w:tblBorders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1913"/>
      <w:gridCol w:w="12757"/>
    </w:tblGrid>
    <w:tr>
      <w:trPr>
        <w:trHeight w:val="907" w:hRule="exact"/>
        <w:cantSplit w:val="true"/>
      </w:trPr>
      <w:tc>
        <w:tcPr>
          <w:tcW w:w="1913" w:type="dxa"/>
          <w:tcBorders/>
          <w:shd w:color="auto" w:fill="FFFFFF" w:val="clear"/>
          <w:vAlign w:val="bottom"/>
        </w:tcPr>
        <w:p>
          <w:pPr>
            <w:pStyle w:val="Normal"/>
            <w:widowControl w:val="false"/>
            <w:snapToGrid w:val="false"/>
            <w:jc w:val="center"/>
            <w:rPr/>
          </w:pPr>
          <w:r>
            <w:rPr/>
            <w:drawing>
              <wp:inline distT="0" distB="0" distL="0" distR="0">
                <wp:extent cx="553085" cy="448310"/>
                <wp:effectExtent l="0" t="0" r="0" b="0"/>
                <wp:docPr id="5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114300" distR="114300" simplePos="0" locked="0" layoutInCell="1" allowOverlap="1" relativeHeight="6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-29845</wp:posOffset>
                    </wp:positionV>
                    <wp:extent cx="616585" cy="511810"/>
                    <wp:effectExtent l="0" t="0" r="0" b="0"/>
                    <wp:wrapNone/>
                    <wp:docPr id="3" name="Figura2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5960" cy="51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dodoquadro"/>
                                  <w:widowControl w:val="fals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Figura2" fillcolor="white" stroked="f" style="position:absolute;margin-left:14.25pt;margin-top:-2.35pt;width:48.45pt;height:40.2pt">
                    <w10:wrap type="none"/>
                    <v:fill o:detectmouseclick="t" type="solid" color2="black"/>
                    <v:stroke color="#3465a4" joinstyle="round" endcap="flat"/>
                    <v:textbox>
                      <w:txbxContent>
                        <w:p>
                          <w:pPr>
                            <w:pStyle w:val="Contedodoquadro"/>
                            <w:widowControl w:val="fals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57" w:type="dxa"/>
          <w:tcBorders/>
          <w:shd w:color="auto" w:fill="FFFFFF" w:val="clear"/>
          <w:vAlign w:val="center"/>
        </w:tcPr>
        <w:p>
          <w:pPr>
            <w:pStyle w:val="Normal"/>
            <w:widowControl w:val="false"/>
            <w:snapToGrid w:val="false"/>
            <w:jc w:val="center"/>
            <w:rPr>
              <w:b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>
          <w:pPr>
            <w:pStyle w:val="Normal"/>
            <w:widowControl w:val="false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>
          <w:pPr>
            <w:pStyle w:val="Normal"/>
            <w:widowControl w:val="false"/>
            <w:jc w:val="center"/>
            <w:rPr>
              <w:b/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>
    <w:pPr>
      <w:pStyle w:val="Header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140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ba1407"/>
    <w:rPr>
      <w:rFonts w:ascii="Times New Roman" w:hAnsi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qFormat/>
    <w:rsid w:val="00ba1407"/>
    <w:rPr>
      <w:rFonts w:ascii="Times New Roman" w:hAnsi="Times New Roman" w:cs="Times New Roman"/>
      <w:sz w:val="24"/>
      <w:szCs w:val="24"/>
      <w:lang w:eastAsia="pt-BR"/>
    </w:rPr>
  </w:style>
  <w:style w:type="character" w:styleId="BalloonTextChar" w:customStyle="1">
    <w:name w:val="Balloon Text Char"/>
    <w:basedOn w:val="DefaultParagraphFont"/>
    <w:qFormat/>
    <w:rsid w:val="00ba1407"/>
    <w:rPr>
      <w:rFonts w:ascii="Tahoma" w:hAnsi="Tahoma" w:cs="Tahoma"/>
      <w:sz w:val="16"/>
      <w:szCs w:val="16"/>
      <w:lang w:eastAsia="pt-BR"/>
    </w:rPr>
  </w:style>
  <w:style w:type="character" w:styleId="CabealhoChar1" w:customStyle="1">
    <w:name w:val="Cabeçalho Char1"/>
    <w:basedOn w:val="DefaultParagraphFont"/>
    <w:qFormat/>
    <w:rsid w:val="00ba1407"/>
    <w:rPr>
      <w:rFonts w:ascii="Times New Roman" w:hAnsi="Times New Roman" w:cs="Times New Roman"/>
      <w:sz w:val="24"/>
      <w:szCs w:val="24"/>
      <w:lang w:eastAsia="pt-BR"/>
    </w:rPr>
  </w:style>
  <w:style w:type="character" w:styleId="RodapChar1" w:customStyle="1">
    <w:name w:val="Rodapé Char1"/>
    <w:basedOn w:val="DefaultParagraphFont"/>
    <w:qFormat/>
    <w:rsid w:val="00ba1407"/>
    <w:rPr>
      <w:rFonts w:ascii="Times New Roman" w:hAnsi="Times New Roman" w:cs="Times New Roman"/>
      <w:sz w:val="24"/>
      <w:szCs w:val="24"/>
      <w:lang w:eastAsia="pt-BR"/>
    </w:rPr>
  </w:style>
  <w:style w:type="character" w:styleId="TitleChar" w:customStyle="1">
    <w:name w:val="Title Char"/>
    <w:basedOn w:val="DefaultParagraphFont"/>
    <w:qFormat/>
    <w:rsid w:val="00ba1407"/>
    <w:rPr>
      <w:rFonts w:ascii="Cambria" w:hAnsi="Cambria" w:cs="Cambria"/>
      <w:b/>
      <w:bCs/>
      <w:color w:val="00000A"/>
      <w:sz w:val="32"/>
      <w:szCs w:val="32"/>
    </w:rPr>
  </w:style>
  <w:style w:type="character" w:styleId="BodyTextChar" w:customStyle="1">
    <w:name w:val="Body Text Char"/>
    <w:basedOn w:val="DefaultParagraphFont"/>
    <w:qFormat/>
    <w:rsid w:val="00ba1407"/>
    <w:rPr>
      <w:rFonts w:ascii="Times New Roman" w:hAnsi="Times New Roman" w:cs="Times New Roman"/>
      <w:color w:val="00000A"/>
      <w:sz w:val="24"/>
      <w:szCs w:val="24"/>
    </w:rPr>
  </w:style>
  <w:style w:type="character" w:styleId="BalloonTextChar1" w:customStyle="1">
    <w:name w:val="Balloon Text Char1"/>
    <w:basedOn w:val="DefaultParagraphFont"/>
    <w:qFormat/>
    <w:rsid w:val="00ba1407"/>
    <w:rPr>
      <w:rFonts w:ascii="Times New Roman" w:hAnsi="Times New Roman" w:cs="Times New Roman"/>
      <w:color w:val="00000A"/>
      <w:sz w:val="2"/>
      <w:szCs w:val="2"/>
    </w:rPr>
  </w:style>
  <w:style w:type="character" w:styleId="HeaderChar" w:customStyle="1">
    <w:name w:val="Header Char"/>
    <w:basedOn w:val="DefaultParagraphFont"/>
    <w:qFormat/>
    <w:rsid w:val="00ba1407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styleId="FooterChar" w:customStyle="1">
    <w:name w:val="Footer Char"/>
    <w:basedOn w:val="DefaultParagraphFont"/>
    <w:qFormat/>
    <w:rsid w:val="00ba1407"/>
    <w:rPr>
      <w:rFonts w:ascii="Times New Roman" w:hAnsi="Times New Roman" w:cs="Times New Roman"/>
      <w:color w:val="00000A"/>
      <w:sz w:val="24"/>
      <w:szCs w:val="24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ba1407"/>
    <w:pPr>
      <w:spacing w:lineRule="auto" w:line="288" w:before="0" w:after="140"/>
    </w:pPr>
    <w:rPr/>
  </w:style>
  <w:style w:type="paragraph" w:styleId="Lista">
    <w:name w:val="List"/>
    <w:basedOn w:val="Corpodetexto"/>
    <w:rsid w:val="00ba1407"/>
    <w:pPr/>
    <w:rPr/>
  </w:style>
  <w:style w:type="paragraph" w:styleId="Legenda" w:customStyle="1">
    <w:name w:val="Caption"/>
    <w:basedOn w:val="Normal"/>
    <w:qFormat/>
    <w:rsid w:val="00ba1407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rsid w:val="00ba1407"/>
    <w:pPr>
      <w:suppressLineNumbers/>
    </w:pPr>
    <w:rPr/>
  </w:style>
  <w:style w:type="paragraph" w:styleId="Ttulododocumento">
    <w:name w:val="Title"/>
    <w:basedOn w:val="Normal"/>
    <w:qFormat/>
    <w:rsid w:val="00ba1407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1" w:customStyle="1">
    <w:name w:val="Caption1"/>
    <w:basedOn w:val="Normal"/>
    <w:qFormat/>
    <w:rsid w:val="00ba1407"/>
    <w:pPr>
      <w:suppressLineNumbers/>
      <w:spacing w:before="120" w:after="120"/>
    </w:pPr>
    <w:rPr>
      <w:i/>
      <w:iCs/>
    </w:rPr>
  </w:style>
  <w:style w:type="paragraph" w:styleId="Estilo" w:customStyle="1">
    <w:name w:val="Estilo"/>
    <w:qFormat/>
    <w:rsid w:val="00ba1407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4"/>
      <w:szCs w:val="24"/>
      <w:lang w:val="pt-BR" w:eastAsia="pt-BR" w:bidi="ar-SA"/>
    </w:rPr>
  </w:style>
  <w:style w:type="paragraph" w:styleId="Header1" w:customStyle="1">
    <w:name w:val="Header1"/>
    <w:basedOn w:val="Normal"/>
    <w:qFormat/>
    <w:rsid w:val="00ba1407"/>
    <w:pPr>
      <w:tabs>
        <w:tab w:val="center" w:pos="4252" w:leader="none"/>
        <w:tab w:val="right" w:pos="8504" w:leader="none"/>
      </w:tabs>
    </w:pPr>
    <w:rPr/>
  </w:style>
  <w:style w:type="paragraph" w:styleId="Footer1" w:customStyle="1">
    <w:name w:val="Footer1"/>
    <w:basedOn w:val="Normal"/>
    <w:qFormat/>
    <w:rsid w:val="00ba1407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rsid w:val="00ba1407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rsid w:val="00ba1407"/>
    <w:pPr/>
    <w:rPr/>
  </w:style>
  <w:style w:type="paragraph" w:styleId="CabealhoeRodap" w:customStyle="1">
    <w:name w:val="Cabeçalho e Rodapé"/>
    <w:basedOn w:val="Normal"/>
    <w:qFormat/>
    <w:rsid w:val="00ba1407"/>
    <w:pPr/>
    <w:rPr/>
  </w:style>
  <w:style w:type="paragraph" w:styleId="Cabealho" w:customStyle="1">
    <w:name w:val="Header"/>
    <w:basedOn w:val="Normal"/>
    <w:rsid w:val="00ba140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rsid w:val="00ba1407"/>
    <w:pPr>
      <w:tabs>
        <w:tab w:val="center" w:pos="4252" w:leader="none"/>
        <w:tab w:val="right" w:pos="8504" w:leader="none"/>
      </w:tabs>
    </w:pPr>
    <w:rPr/>
  </w:style>
  <w:style w:type="paragraph" w:styleId="Western" w:customStyle="1">
    <w:name w:val="western"/>
    <w:basedOn w:val="Normal"/>
    <w:qFormat/>
    <w:rsid w:val="00ba1407"/>
    <w:pPr>
      <w:spacing w:lineRule="auto" w:line="288" w:before="280" w:after="142"/>
    </w:pPr>
    <w:rPr>
      <w:rFonts w:eastAsia="Calibri"/>
    </w:rPr>
  </w:style>
  <w:style w:type="paragraph" w:styleId="Contedodatabela" w:customStyle="1">
    <w:name w:val="Conteúdo da tabela"/>
    <w:basedOn w:val="Normal"/>
    <w:qFormat/>
    <w:rsid w:val="00ba1407"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rsid w:val="00ba140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Application>LibreOffice/5.3.4.2$Windows_X86_64 LibreOffice_project/f82d347ccc0be322489bf7da61d7e4ad13fe2ff3</Application>
  <Pages>5</Pages>
  <Words>735</Words>
  <Characters>4343</Characters>
  <CharactersWithSpaces>4792</CharactersWithSpaces>
  <Paragraphs>297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2021-03-04T14:55:00Z</dcterms:created>
  <dc:creator>fpv3170</dc:creator>
  <dc:description/>
  <dc:language>pt-BR</dc:language>
  <cp:lastModifiedBy/>
  <dcterms:modified xsi:type="dcterms:W3CDTF">2023-11-09T15:50:34Z</dcterms:modified>
  <cp:revision>212</cp:revision>
  <dc:subject/>
  <dc:title>ADITAMENTO AO BOLETIM ADMINISTRATIVO Nº XX/2020 – 168004 NOVEMBRO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