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2DF" w:rsidRDefault="00423878">
      <w:pPr>
        <w:jc w:val="center"/>
      </w:pPr>
      <w:r>
        <w:rPr>
          <w:rFonts w:eastAsia="MS Mincho"/>
          <w:b/>
          <w:bCs/>
          <w:sz w:val="22"/>
          <w:szCs w:val="22"/>
        </w:rPr>
        <w:t>ADITAMENTO AO BOLETIM ADMINISTRATIVO Nº XX/202</w:t>
      </w:r>
      <w:r w:rsidR="00533A56">
        <w:rPr>
          <w:rFonts w:eastAsia="MS Mincho"/>
          <w:b/>
          <w:bCs/>
          <w:sz w:val="22"/>
          <w:szCs w:val="22"/>
        </w:rPr>
        <w:t>3</w:t>
      </w:r>
      <w:r w:rsidR="00205EBE">
        <w:rPr>
          <w:rFonts w:eastAsia="MS Mincho"/>
          <w:b/>
          <w:bCs/>
          <w:sz w:val="22"/>
          <w:szCs w:val="22"/>
        </w:rPr>
        <w:t xml:space="preserve"> – 168004 </w:t>
      </w:r>
      <w:r w:rsidR="007D2AE2">
        <w:rPr>
          <w:rFonts w:eastAsia="MS Mincho"/>
          <w:b/>
          <w:bCs/>
          <w:sz w:val="22"/>
          <w:szCs w:val="22"/>
        </w:rPr>
        <w:t>MAIO</w:t>
      </w:r>
      <w:r>
        <w:rPr>
          <w:rFonts w:eastAsia="MS Mincho"/>
          <w:b/>
          <w:bCs/>
          <w:sz w:val="22"/>
          <w:szCs w:val="22"/>
        </w:rPr>
        <w:t xml:space="preserve"> - 202</w:t>
      </w:r>
      <w:r w:rsidR="00765A1E">
        <w:rPr>
          <w:rFonts w:eastAsia="MS Mincho"/>
          <w:b/>
          <w:bCs/>
          <w:sz w:val="22"/>
          <w:szCs w:val="22"/>
        </w:rPr>
        <w:t>3</w:t>
      </w:r>
    </w:p>
    <w:p w:rsidR="005D22DF" w:rsidRDefault="005D22DF">
      <w:pPr>
        <w:ind w:left="-142"/>
        <w:jc w:val="center"/>
        <w:rPr>
          <w:rFonts w:eastAsia="MS Mincho"/>
          <w:b/>
          <w:bCs/>
          <w:sz w:val="22"/>
          <w:szCs w:val="22"/>
        </w:rPr>
      </w:pPr>
    </w:p>
    <w:p w:rsidR="005D22DF" w:rsidRDefault="00423878">
      <w:pPr>
        <w:numPr>
          <w:ilvl w:val="0"/>
          <w:numId w:val="1"/>
        </w:numPr>
        <w:ind w:left="-709" w:firstLine="0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Diárias e Passagens</w:t>
      </w:r>
    </w:p>
    <w:p w:rsidR="005D22DF" w:rsidRDefault="005D22DF">
      <w:pPr>
        <w:rPr>
          <w:sz w:val="18"/>
          <w:szCs w:val="18"/>
        </w:rPr>
      </w:pPr>
    </w:p>
    <w:tbl>
      <w:tblPr>
        <w:tblW w:w="15660" w:type="dxa"/>
        <w:tblInd w:w="-62" w:type="dxa"/>
        <w:tblLayout w:type="fixed"/>
        <w:tblCellMar>
          <w:left w:w="5" w:type="dxa"/>
          <w:right w:w="60" w:type="dxa"/>
        </w:tblCellMar>
        <w:tblLook w:val="0000"/>
      </w:tblPr>
      <w:tblGrid>
        <w:gridCol w:w="2044"/>
        <w:gridCol w:w="2064"/>
        <w:gridCol w:w="1074"/>
        <w:gridCol w:w="1966"/>
        <w:gridCol w:w="1777"/>
        <w:gridCol w:w="1101"/>
        <w:gridCol w:w="1098"/>
        <w:gridCol w:w="1057"/>
        <w:gridCol w:w="944"/>
        <w:gridCol w:w="825"/>
        <w:gridCol w:w="636"/>
        <w:gridCol w:w="1074"/>
      </w:tblGrid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PROCESSOS DE DIÁRIAS E PASSAGENS</w:t>
            </w:r>
          </w:p>
        </w:tc>
      </w:tr>
      <w:tr w:rsidR="005D22DF" w:rsidTr="00FD7B4F">
        <w:trPr>
          <w:trHeight w:val="1260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ind w:lef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LOCAL DE PERNOITE OU DA VIAGEM *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ind w:left="-226" w:firstLine="22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EVENTO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SITUAÇÃO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BENEFICIÁRIO</w:t>
            </w: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POSTO/GRADUAÇÃO/ NOME / FUNÇÃO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LOTAÇÃO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DATA</w:t>
            </w: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SAÍDA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DATA</w:t>
            </w: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RETORNO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5D22DF">
            <w:pPr>
              <w:widowControl w:val="0"/>
              <w:tabs>
                <w:tab w:val="left" w:pos="1277"/>
                <w:tab w:val="left" w:pos="1773"/>
              </w:tabs>
              <w:ind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D22DF" w:rsidRDefault="00423878">
            <w:pPr>
              <w:widowControl w:val="0"/>
              <w:tabs>
                <w:tab w:val="left" w:pos="1277"/>
                <w:tab w:val="left" w:pos="1773"/>
              </w:tabs>
              <w:ind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PASSAGENS</w:t>
            </w:r>
          </w:p>
          <w:p w:rsidR="005D22DF" w:rsidRDefault="005D22DF">
            <w:pPr>
              <w:widowControl w:val="0"/>
              <w:tabs>
                <w:tab w:val="left" w:pos="1277"/>
                <w:tab w:val="left" w:pos="1773"/>
              </w:tabs>
              <w:ind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D22DF" w:rsidRDefault="00423878">
            <w:pPr>
              <w:widowControl w:val="0"/>
              <w:tabs>
                <w:tab w:val="left" w:pos="1277"/>
                <w:tab w:val="left" w:pos="1773"/>
              </w:tabs>
              <w:ind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TOTAL (R$)</w:t>
            </w:r>
          </w:p>
          <w:p w:rsidR="005D22DF" w:rsidRDefault="005D22DF">
            <w:pPr>
              <w:widowControl w:val="0"/>
              <w:tabs>
                <w:tab w:val="left" w:pos="1277"/>
                <w:tab w:val="left" w:pos="1773"/>
              </w:tabs>
              <w:ind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D22DF" w:rsidRDefault="00423878">
            <w:pPr>
              <w:widowControl w:val="0"/>
              <w:tabs>
                <w:tab w:val="left" w:pos="1277"/>
                <w:tab w:val="left" w:pos="1773"/>
              </w:tabs>
              <w:ind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(A)</w:t>
            </w: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DIÁRIAS</w:t>
            </w:r>
          </w:p>
          <w:p w:rsidR="005D22DF" w:rsidRDefault="005D22DF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VALOR (R$)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QNT. DIÁRIAS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NÍVEL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5D22DF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DIÁRIAS</w:t>
            </w:r>
          </w:p>
          <w:p w:rsidR="005D22DF" w:rsidRDefault="005D22DF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TOTAL</w:t>
            </w: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(R$)</w:t>
            </w:r>
          </w:p>
          <w:p w:rsidR="005D22DF" w:rsidRDefault="005D22DF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(B)</w:t>
            </w:r>
          </w:p>
        </w:tc>
      </w:tr>
      <w:tr w:rsidR="004F6932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PIRACICABA/SP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Entrega de material para reparos na empresa Luis Roberto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Boscariol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Ltda</w:t>
            </w:r>
            <w:proofErr w:type="spell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WISLEY HUMBERTO BONAMICHI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25/04/2023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25/04/2023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4F6932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RIBEIRÃO PIRES/SP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Entrega de material objeto do contrato de industrialização na empresa CBC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WISLEY HUMBERTO BONAMICHI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26/04/2023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27/04/2023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1,5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451,35</w:t>
            </w:r>
          </w:p>
        </w:tc>
      </w:tr>
      <w:tr w:rsidR="004F6932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SÃO BERNARDO DO CAMPO/SP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Entrega de material objeto do contrato de industrialização na empresa CBC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CELSO BENEDITO MOREIRA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02/05/2023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02/05/2023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4F6932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GUARULHOS/SP E CAMPINAS/SP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Palestra institucional no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CIAvEx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 e jornada de trabalho do 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lastRenderedPageBreak/>
              <w:t>Diretor Presidente da IMBEL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lastRenderedPageBreak/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CELSO BENEDITO MOREIRA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28/04/2023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28/04/2023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4F6932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lastRenderedPageBreak/>
              <w:t>RIBEIRÃO PIRES/SP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Entrega de material objeto do contrato de industrialização na empresa CBC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PAULO MARCELO LIMA RAMALHO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20/04/2023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20/04/2023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4F6932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RIBEIRÃO PIRES/SP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Entrega de material objeto do contrato de industrialização na empresa CBC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WISLEY HUMBERTO BONAMICHI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28/04/2023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28/04/2023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4F6932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RIBEIRÃO PIRES/SP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Entrega de material objeto do contrato de industrialização na empresa CBC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CELSO BENEDITO MOREIRA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27/04/2023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27/04/2023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4F6932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RIBEIRÃO PIRES/SP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Entrega de material objeto do contrato de industrialização na empresa CBC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PAULO MARCELO LIMA RAMALHO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03/05/2023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03/05/2023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4F6932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SÃO PAULO/SP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Retirada de material nas empresas VITOR &amp; BUONO, J. F. PERAITA e ERX PRODUTOS DE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lastRenderedPageBreak/>
              <w:t>RADIOLOGIA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lastRenderedPageBreak/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FERNANDO LUIZ ROSA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DVAPRO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04/05/2023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04/05/2023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t>381,14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190,57</w:t>
            </w:r>
          </w:p>
        </w:tc>
      </w:tr>
      <w:tr w:rsidR="004F6932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lastRenderedPageBreak/>
              <w:t>RIBEIRÃO PIRES/SP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Entrega de material objeto do contrato de industrialização na empresa CBC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PAULO MARCELO LIMA RAMALHO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08/05/2023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08/05/2023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4F6932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HORTOLÂNDIA/SP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Retirada de material na Empresa WSC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Service</w:t>
            </w:r>
            <w:proofErr w:type="spell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DANIEL DE PAIVA LEMES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08/05/2023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08/05/2023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0F2A56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RIBEIRÃO PIRES/SP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Entrega de material objeto do contrato de industrialização na empresa CBC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PAULO MARCELO LIMA RAMALHO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10/05/2023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10/05/2023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0F2A56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SÃO BERNARDO DO CAMPO/SP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Entrega de material objeto do contrato de industrialização na empresa CBC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WISLEY HUMBERTO BONAMICHI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05/05/2023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05/05/2023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0F2A56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RIBEIRÃO PIRES/SP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Entrega de material objeto do contrato de industrialização na empresa CBC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WISLEY HUMBERTO BONAMICHI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12/05/2023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12/05/2023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0F2A56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SÃO BERNARDO DO CAMPO/SP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Entrega de material objeto do 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lastRenderedPageBreak/>
              <w:t>contrato de industrialização na empresa CBC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center"/>
            </w:pPr>
            <w:r>
              <w:lastRenderedPageBreak/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CELSO BENEDITO MOREIRA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11/05/2023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11/05/2023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0F2A56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lastRenderedPageBreak/>
              <w:t>SÃO PAULO/SP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Apoio ao Diretor de Inovação da IMBEL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DENILSON LAVARDA PACHECO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09/05/2023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12/05/2023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center"/>
            </w:pPr>
            <w:r>
              <w:t>381,14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1.333,99</w:t>
            </w:r>
          </w:p>
        </w:tc>
      </w:tr>
      <w:tr w:rsidR="000F2A56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HORTOLÂNDIA/SP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Desmontagem da centrífuga e reunião técnica na Empresa WSC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Service</w:t>
            </w:r>
            <w:proofErr w:type="spell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RENNÉ ANAY DE OLIVEIRA FERREIRA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SETR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08/05/2023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08/05/2023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0F2A56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 w:after="85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VALINHOS/SP E SÃO PAULO/SP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Entrega e retirada de material nas empresas IWAKI DO BRASIL e ERX PROTEÇÃO RADIOLÓGICA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57" w:after="199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57" w:after="199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CELSO BENEDITO MOREIRA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57" w:after="199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57" w:after="199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16/05/2023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57" w:after="199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16/05/2023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57" w:after="199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57" w:after="199"/>
              <w:jc w:val="center"/>
            </w:pPr>
            <w:r>
              <w:t>381,14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57" w:after="199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57" w:after="199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A275C7">
            <w:pPr>
              <w:pStyle w:val="western"/>
              <w:widowControl w:val="0"/>
              <w:spacing w:before="57" w:after="199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190,57</w:t>
            </w:r>
          </w:p>
        </w:tc>
      </w:tr>
      <w:tr w:rsidR="00364EF8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JUIZ DE FORA/MG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Retirada de amostras de pólvora e nitrato na FJF/MG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</w:pPr>
            <w:r>
              <w:t>ECFG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UBIRAJARA DA SILVA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DVQN/FPV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18/05/2023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18/05/2023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0,50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364EF8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RIO DE JANEIRO/RJ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Apoio a FJF/MG para ensaios balísticos no Centro de Aviação do Exército -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CAEx</w:t>
            </w:r>
            <w:proofErr w:type="spellEnd"/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</w:pPr>
            <w:r>
              <w:t>ECFG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UBIRAJARA DA SILVA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DVQN/FPV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23/05/2023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23/05/2023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</w:pPr>
            <w:r>
              <w:t>381,14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0,50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190,57</w:t>
            </w:r>
          </w:p>
        </w:tc>
      </w:tr>
      <w:tr w:rsidR="00364EF8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JUIZ DE FORA/MG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Entrega de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lastRenderedPageBreak/>
              <w:t>documentos na FJF/MG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</w:pPr>
            <w:r>
              <w:lastRenderedPageBreak/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 xml:space="preserve">DENILSON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lastRenderedPageBreak/>
              <w:t>LAVARDA PACHECO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lastRenderedPageBreak/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13/05/2023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13/05/2023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150,45</w:t>
            </w:r>
          </w:p>
        </w:tc>
      </w:tr>
      <w:tr w:rsidR="00364EF8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lastRenderedPageBreak/>
              <w:t>SÃO BERNARDO DO CAMPO/SP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Entrega de material objeto do contrato de industrialização na empresa CBC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WISLEY HUMBERTO BONAMICHI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09/05/2023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09/05/2023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364EF8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SÃO BERNARDO DO CAMPO/SP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Entrega de material objeto do contrato de industrialização na empresa CBC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CELSO BENEDITO MOREIRA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05/05/2023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05/05/2023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364EF8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RIO DE JANEIRO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2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Acompanhar ensaios balísticos no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CAEx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 e entrega de material na empresa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Emgepron</w:t>
            </w:r>
            <w:proofErr w:type="spell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</w:pPr>
            <w:r>
              <w:t>MILITAR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TIAGO SABADINI MUNIZ PAGOTTO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SEPD/DVENG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24/04/2023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26/04/2023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</w:pPr>
            <w:r>
              <w:t>381,14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952,85</w:t>
            </w:r>
          </w:p>
        </w:tc>
      </w:tr>
      <w:tr w:rsidR="00364EF8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RIO DE JANEIRO/RJ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2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Acompanhar ensaios balísticos no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CAEx</w:t>
            </w:r>
            <w:proofErr w:type="spellEnd"/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</w:pPr>
            <w:r>
              <w:t>CHEFE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RONALDO CESAR BRASIL DE SOUZA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CH FPV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23/05/2023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23/05/2023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</w:pPr>
            <w:r>
              <w:t>433,49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216,75</w:t>
            </w:r>
          </w:p>
        </w:tc>
      </w:tr>
      <w:tr w:rsidR="00364EF8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SÃO PAULO/SP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Retirada de material nas empresas VITOR &amp; BUONO, J. F. PERAITA e ERX PRODUTOS DE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lastRenderedPageBreak/>
              <w:t>RADIOLOGIA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</w:pPr>
            <w:r>
              <w:lastRenderedPageBreak/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DANIEL DE PAIVA LEMES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04/05/2023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04/05/2023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</w:pPr>
            <w:r>
              <w:t>381,14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190,57</w:t>
            </w:r>
          </w:p>
        </w:tc>
      </w:tr>
      <w:tr w:rsidR="00364EF8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lastRenderedPageBreak/>
              <w:t>HORTOLÂNDIA/SP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2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Visita técnica na empresa WSC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Service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 Center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ROMILSON PEREIRA DOS REIS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SETR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08/05/2023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08/05/2023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A275C7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364EF8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>
            <w:pPr>
              <w:pStyle w:val="western"/>
              <w:widowControl w:val="0"/>
              <w:spacing w:before="0"/>
              <w:jc w:val="both"/>
            </w:pP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>
            <w:pPr>
              <w:pStyle w:val="western"/>
              <w:widowControl w:val="0"/>
              <w:spacing w:before="0"/>
              <w:jc w:val="center"/>
            </w:pPr>
          </w:p>
        </w:tc>
      </w:tr>
      <w:tr w:rsidR="00364EF8" w:rsidTr="00A275C7">
        <w:trPr>
          <w:trHeight w:val="315"/>
        </w:trPr>
        <w:tc>
          <w:tcPr>
            <w:tcW w:w="1112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364EF8" w:rsidRDefault="00364EF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SUBTOTAL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>
            <w:pPr>
              <w:widowControl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bottom"/>
          </w:tcPr>
          <w:p w:rsidR="00364EF8" w:rsidRDefault="00364EF8">
            <w:pPr>
              <w:widowControl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bottom"/>
          </w:tcPr>
          <w:p w:rsidR="00364EF8" w:rsidRDefault="00364EF8" w:rsidP="00A275C7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364EF8" w:rsidRDefault="00364EF8" w:rsidP="00A275C7">
            <w:pPr>
              <w:widowControl w:val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364EF8" w:rsidRDefault="00364EF8" w:rsidP="00A275C7">
            <w:pPr>
              <w:widowControl w:val="0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6.575,77</w:t>
            </w:r>
          </w:p>
        </w:tc>
      </w:tr>
      <w:tr w:rsidR="00364EF8" w:rsidTr="00FD7B4F">
        <w:trPr>
          <w:trHeight w:val="315"/>
        </w:trPr>
        <w:tc>
          <w:tcPr>
            <w:tcW w:w="1112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364EF8" w:rsidRDefault="00364EF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364EF8" w:rsidRDefault="00364EF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TOTAL (R$) = (A) +(B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46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364EF8" w:rsidRDefault="00364EF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364EF8" w:rsidRDefault="00364EF8" w:rsidP="00A275C7">
            <w:pPr>
              <w:widowControl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6.575,77</w:t>
            </w: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5D22DF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Caso não necessite de pernoite deverá ser especificado na coluna a cidade para qual ocorrerá o deslocamento do Empregado/Diretor/Cedido.</w:t>
            </w: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Legenda da Situação</w:t>
            </w: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 - Empregado de Carreira</w:t>
            </w: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ECC - Empregado de Carreira Comissionado</w:t>
            </w: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ECFG - Empregado de Carreira em Função Gratificada</w:t>
            </w: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ECLP - Empregado Comissionado por Livre Provimento</w:t>
            </w: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ECTD - Empregado Contratado por Tempo Determinado</w:t>
            </w: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tabs>
                <w:tab w:val="left" w:pos="15137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Cedidos - </w:t>
            </w:r>
            <w:proofErr w:type="gramStart"/>
            <w:r>
              <w:rPr>
                <w:color w:val="000000"/>
                <w:sz w:val="18"/>
                <w:szCs w:val="18"/>
              </w:rPr>
              <w:t>Militares, Servidores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Públicos...</w:t>
            </w:r>
          </w:p>
        </w:tc>
      </w:tr>
    </w:tbl>
    <w:p w:rsidR="005D22DF" w:rsidRDefault="005D22DF"/>
    <w:p w:rsidR="006133A4" w:rsidRDefault="006133A4"/>
    <w:p w:rsidR="006133A4" w:rsidRDefault="006133A4"/>
    <w:p w:rsidR="006133A4" w:rsidRDefault="006133A4"/>
    <w:p w:rsidR="006133A4" w:rsidRDefault="006133A4"/>
    <w:p w:rsidR="006133A4" w:rsidRDefault="006133A4"/>
    <w:p w:rsidR="006133A4" w:rsidRDefault="006133A4"/>
    <w:p w:rsidR="006133A4" w:rsidRDefault="006133A4"/>
    <w:p w:rsidR="006133A4" w:rsidRDefault="006133A4"/>
    <w:p w:rsidR="006133A4" w:rsidRDefault="006133A4"/>
    <w:p w:rsidR="006133A4" w:rsidRDefault="006133A4"/>
    <w:p w:rsidR="005D22DF" w:rsidRDefault="005D22DF"/>
    <w:p w:rsidR="005D22DF" w:rsidRDefault="005D22DF"/>
    <w:sectPr w:rsidR="005D22DF" w:rsidSect="005D22DF">
      <w:headerReference w:type="default" r:id="rId8"/>
      <w:headerReference w:type="first" r:id="rId9"/>
      <w:pgSz w:w="16838" w:h="11906" w:orient="landscape"/>
      <w:pgMar w:top="894" w:right="1417" w:bottom="709" w:left="1417" w:header="708" w:footer="0" w:gutter="0"/>
      <w:cols w:space="720"/>
      <w:formProt w:val="0"/>
      <w:titlePg/>
      <w:docGrid w:linePitch="360" w:charSpace="-675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E59" w:rsidRDefault="00210E59" w:rsidP="005D22DF">
      <w:r>
        <w:separator/>
      </w:r>
    </w:p>
  </w:endnote>
  <w:endnote w:type="continuationSeparator" w:id="1">
    <w:p w:rsidR="00210E59" w:rsidRDefault="00210E59" w:rsidP="005D2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E59" w:rsidRDefault="00210E59" w:rsidP="005D22DF">
      <w:r>
        <w:separator/>
      </w:r>
    </w:p>
  </w:footnote>
  <w:footnote w:type="continuationSeparator" w:id="1">
    <w:p w:rsidR="00210E59" w:rsidRDefault="00210E59" w:rsidP="005D2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671" w:type="dxa"/>
      <w:tblInd w:w="-68" w:type="dxa"/>
      <w:tblLayout w:type="fixed"/>
      <w:tblCellMar>
        <w:left w:w="70" w:type="dxa"/>
        <w:right w:w="70" w:type="dxa"/>
      </w:tblCellMar>
      <w:tblLook w:val="0000"/>
    </w:tblPr>
    <w:tblGrid>
      <w:gridCol w:w="1913"/>
      <w:gridCol w:w="12758"/>
    </w:tblGrid>
    <w:tr w:rsidR="00210E59">
      <w:trPr>
        <w:cantSplit/>
        <w:trHeight w:hRule="exact" w:val="907"/>
      </w:trPr>
      <w:tc>
        <w:tcPr>
          <w:tcW w:w="1913" w:type="dxa"/>
          <w:shd w:val="clear" w:color="auto" w:fill="FFFFFF"/>
          <w:vAlign w:val="bottom"/>
        </w:tcPr>
        <w:p w:rsidR="00210E59" w:rsidRDefault="00535BFE" w:rsidP="00FD7B4F">
          <w:pPr>
            <w:widowControl w:val="0"/>
            <w:snapToGrid w:val="0"/>
            <w:rPr>
              <w:b/>
              <w:bCs/>
              <w:color w:val="000000"/>
            </w:rPr>
          </w:pPr>
          <w:r w:rsidRPr="00535BFE">
            <w:pict>
              <v:rect id="_x0000_s1026" style="position:absolute;margin-left:14.25pt;margin-top:-2.35pt;width:46.85pt;height:38.6pt;z-index:251657216;mso-wrap-distance-left:9pt;mso-wrap-distance-top:0;mso-wrap-distance-right:9pt;mso-wrap-distance-bottom:0;mso-position-horizontal-relative:text;mso-position-vertical-relative:text" stroked="f" strokeweight="0">
                <v:textbox>
                  <w:txbxContent>
                    <w:p w:rsidR="00210E59" w:rsidRDefault="00210E59">
                      <w:pPr>
                        <w:pStyle w:val="Contedodoquadro"/>
                        <w:widowControl w:val="0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w:r>
        </w:p>
      </w:tc>
      <w:tc>
        <w:tcPr>
          <w:tcW w:w="12757" w:type="dxa"/>
          <w:shd w:val="clear" w:color="auto" w:fill="FFFFFF"/>
          <w:vAlign w:val="center"/>
        </w:tcPr>
        <w:p w:rsidR="00210E59" w:rsidRDefault="00210E59">
          <w:pPr>
            <w:widowControl w:val="0"/>
            <w:jc w:val="center"/>
          </w:pPr>
        </w:p>
      </w:tc>
    </w:tr>
  </w:tbl>
  <w:p w:rsidR="00210E59" w:rsidRDefault="00210E59">
    <w:pPr>
      <w:pStyle w:val="Header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671" w:type="dxa"/>
      <w:tblInd w:w="-68" w:type="dxa"/>
      <w:tblLayout w:type="fixed"/>
      <w:tblCellMar>
        <w:left w:w="70" w:type="dxa"/>
        <w:right w:w="70" w:type="dxa"/>
      </w:tblCellMar>
      <w:tblLook w:val="0000"/>
    </w:tblPr>
    <w:tblGrid>
      <w:gridCol w:w="1913"/>
      <w:gridCol w:w="12758"/>
    </w:tblGrid>
    <w:tr w:rsidR="00210E59">
      <w:trPr>
        <w:cantSplit/>
        <w:trHeight w:hRule="exact" w:val="907"/>
      </w:trPr>
      <w:tc>
        <w:tcPr>
          <w:tcW w:w="1913" w:type="dxa"/>
          <w:shd w:val="clear" w:color="auto" w:fill="FFFFFF"/>
          <w:vAlign w:val="bottom"/>
        </w:tcPr>
        <w:p w:rsidR="00210E59" w:rsidRDefault="00210E59">
          <w:pPr>
            <w:widowControl w:val="0"/>
            <w:snapToGrid w:val="0"/>
            <w:jc w:val="center"/>
          </w:pPr>
          <w:r>
            <w:rPr>
              <w:noProof/>
            </w:rPr>
            <w:drawing>
              <wp:inline distT="0" distB="0" distL="0" distR="0">
                <wp:extent cx="553085" cy="448310"/>
                <wp:effectExtent l="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3085" cy="448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5BFE">
            <w:pict>
              <v:rect id="_x0000_s1025" style="position:absolute;left:0;text-align:left;margin-left:14.25pt;margin-top:-2.35pt;width:46.85pt;height:38.6pt;z-index:251658240;mso-wrap-distance-left:9pt;mso-wrap-distance-top:0;mso-wrap-distance-right:9pt;mso-wrap-distance-bottom:0;mso-position-horizontal-relative:text;mso-position-vertical-relative:text" stroked="f" strokeweight="0">
                <v:textbox>
                  <w:txbxContent>
                    <w:p w:rsidR="00210E59" w:rsidRDefault="00210E59">
                      <w:pPr>
                        <w:pStyle w:val="Contedodoquadro"/>
                        <w:widowControl w:val="0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w:r>
        </w:p>
      </w:tc>
      <w:tc>
        <w:tcPr>
          <w:tcW w:w="12757" w:type="dxa"/>
          <w:shd w:val="clear" w:color="auto" w:fill="FFFFFF"/>
          <w:vAlign w:val="center"/>
        </w:tcPr>
        <w:p w:rsidR="00210E59" w:rsidRDefault="00210E59">
          <w:pPr>
            <w:widowControl w:val="0"/>
            <w:snapToGrid w:val="0"/>
            <w:jc w:val="center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INDÚSTRIA DE MATERIAL BÉLICO DO BRASIL</w:t>
          </w:r>
        </w:p>
        <w:p w:rsidR="00210E59" w:rsidRDefault="00210E59">
          <w:pPr>
            <w:widowControl w:val="0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Vinculada ao Ministério da Defesa por intermédio do Comando do Exército</w:t>
          </w:r>
        </w:p>
        <w:p w:rsidR="00210E59" w:rsidRDefault="00210E59">
          <w:pPr>
            <w:widowControl w:val="0"/>
            <w:jc w:val="center"/>
            <w:rPr>
              <w:b/>
              <w:bCs/>
              <w:color w:val="000000"/>
              <w:sz w:val="22"/>
            </w:rPr>
          </w:pPr>
          <w:r>
            <w:rPr>
              <w:b/>
              <w:bCs/>
              <w:color w:val="000000"/>
              <w:sz w:val="22"/>
              <w:szCs w:val="22"/>
            </w:rPr>
            <w:t>FÁBRICA PRESIDENTE VARGAS</w:t>
          </w:r>
        </w:p>
      </w:tc>
    </w:tr>
  </w:tbl>
  <w:p w:rsidR="00210E59" w:rsidRDefault="00210E59">
    <w:pPr>
      <w:pStyle w:val="Header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13E4"/>
    <w:multiLevelType w:val="multilevel"/>
    <w:tmpl w:val="7C5C35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1B6F1AD0"/>
    <w:multiLevelType w:val="multilevel"/>
    <w:tmpl w:val="7196F448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78" w:hanging="180"/>
      </w:pPr>
    </w:lvl>
  </w:abstractNum>
  <w:abstractNum w:abstractNumId="2">
    <w:nsid w:val="48CC7014"/>
    <w:multiLevelType w:val="multilevel"/>
    <w:tmpl w:val="ED4642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D22DF"/>
    <w:rsid w:val="0007736C"/>
    <w:rsid w:val="000F2A56"/>
    <w:rsid w:val="00205EBE"/>
    <w:rsid w:val="00210E59"/>
    <w:rsid w:val="00213366"/>
    <w:rsid w:val="00364EF8"/>
    <w:rsid w:val="003B7B31"/>
    <w:rsid w:val="00423878"/>
    <w:rsid w:val="004F6932"/>
    <w:rsid w:val="00533A56"/>
    <w:rsid w:val="00535BFE"/>
    <w:rsid w:val="005D22DF"/>
    <w:rsid w:val="005D3EF4"/>
    <w:rsid w:val="006133A4"/>
    <w:rsid w:val="00631483"/>
    <w:rsid w:val="00635BAC"/>
    <w:rsid w:val="00765A1E"/>
    <w:rsid w:val="00772E69"/>
    <w:rsid w:val="00783DEE"/>
    <w:rsid w:val="007D2AE2"/>
    <w:rsid w:val="007D4F2D"/>
    <w:rsid w:val="00914992"/>
    <w:rsid w:val="0096240D"/>
    <w:rsid w:val="00A275C7"/>
    <w:rsid w:val="00D22970"/>
    <w:rsid w:val="00E74888"/>
    <w:rsid w:val="00F81EA3"/>
    <w:rsid w:val="00FD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BE5"/>
    <w:rPr>
      <w:rFonts w:ascii="Times New Roman" w:eastAsia="Times New Roman" w:hAnsi="Times New Roman"/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E32BE5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qFormat/>
    <w:rsid w:val="00E32BE5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BalloonTextChar">
    <w:name w:val="Balloon Text Char"/>
    <w:basedOn w:val="Fontepargpadro"/>
    <w:qFormat/>
    <w:rsid w:val="00E32BE5"/>
    <w:rPr>
      <w:rFonts w:ascii="Tahoma" w:hAnsi="Tahoma" w:cs="Tahoma"/>
      <w:sz w:val="16"/>
      <w:szCs w:val="16"/>
      <w:lang w:eastAsia="pt-BR"/>
    </w:rPr>
  </w:style>
  <w:style w:type="character" w:customStyle="1" w:styleId="CabealhoChar1">
    <w:name w:val="Cabeçalho Char1"/>
    <w:basedOn w:val="Fontepargpadro"/>
    <w:qFormat/>
    <w:rsid w:val="00E32BE5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odapChar1">
    <w:name w:val="Rodapé Char1"/>
    <w:basedOn w:val="Fontepargpadro"/>
    <w:qFormat/>
    <w:rsid w:val="00E32BE5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itleChar">
    <w:name w:val="Title Char"/>
    <w:basedOn w:val="Fontepargpadro"/>
    <w:qFormat/>
    <w:rsid w:val="00E32BE5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Char">
    <w:name w:val="Body Text Char"/>
    <w:basedOn w:val="Fontepargpadro"/>
    <w:qFormat/>
    <w:rsid w:val="00E32BE5"/>
    <w:rPr>
      <w:rFonts w:ascii="Times New Roman" w:hAnsi="Times New Roman" w:cs="Times New Roman"/>
      <w:color w:val="00000A"/>
      <w:sz w:val="24"/>
      <w:szCs w:val="24"/>
    </w:rPr>
  </w:style>
  <w:style w:type="character" w:customStyle="1" w:styleId="BalloonTextChar1">
    <w:name w:val="Balloon Text Char1"/>
    <w:basedOn w:val="Fontepargpadro"/>
    <w:qFormat/>
    <w:rsid w:val="00E32BE5"/>
    <w:rPr>
      <w:rFonts w:ascii="Times New Roman" w:hAnsi="Times New Roman" w:cs="Times New Roman"/>
      <w:color w:val="00000A"/>
      <w:sz w:val="2"/>
      <w:szCs w:val="2"/>
    </w:rPr>
  </w:style>
  <w:style w:type="character" w:customStyle="1" w:styleId="HeaderChar">
    <w:name w:val="Header Char"/>
    <w:basedOn w:val="Fontepargpadro"/>
    <w:qFormat/>
    <w:rsid w:val="00E32BE5"/>
    <w:rPr>
      <w:rFonts w:ascii="Times New Roman" w:hAnsi="Times New Roman" w:cs="Times New Roman"/>
      <w:color w:val="00000A"/>
      <w:sz w:val="24"/>
      <w:szCs w:val="24"/>
      <w:lang w:eastAsia="pt-BR"/>
    </w:rPr>
  </w:style>
  <w:style w:type="character" w:customStyle="1" w:styleId="FooterChar">
    <w:name w:val="Footer Char"/>
    <w:basedOn w:val="Fontepargpadro"/>
    <w:qFormat/>
    <w:rsid w:val="00E32BE5"/>
    <w:rPr>
      <w:rFonts w:ascii="Times New Roman" w:hAnsi="Times New Roman" w:cs="Times New Roman"/>
      <w:color w:val="00000A"/>
      <w:sz w:val="24"/>
      <w:szCs w:val="24"/>
      <w:lang w:eastAsia="pt-BR"/>
    </w:rPr>
  </w:style>
  <w:style w:type="character" w:customStyle="1" w:styleId="CabealhoChar2">
    <w:name w:val="Cabeçalho Char2"/>
    <w:basedOn w:val="Fontepargpadro"/>
    <w:link w:val="Header"/>
    <w:uiPriority w:val="99"/>
    <w:semiHidden/>
    <w:qFormat/>
    <w:rsid w:val="00454E79"/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RodapChar2">
    <w:name w:val="Rodapé Char2"/>
    <w:basedOn w:val="Fontepargpadro"/>
    <w:link w:val="Footer"/>
    <w:uiPriority w:val="99"/>
    <w:semiHidden/>
    <w:qFormat/>
    <w:rsid w:val="00454E79"/>
    <w:rPr>
      <w:rFonts w:ascii="Times New Roman" w:eastAsia="Times New Roman" w:hAnsi="Times New Roman"/>
      <w:color w:val="00000A"/>
      <w:sz w:val="24"/>
      <w:szCs w:val="24"/>
    </w:rPr>
  </w:style>
  <w:style w:type="paragraph" w:styleId="Ttulo">
    <w:name w:val="Title"/>
    <w:basedOn w:val="Normal"/>
    <w:next w:val="Corpodetexto"/>
    <w:qFormat/>
    <w:rsid w:val="00E32BE5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Corpodetexto">
    <w:name w:val="Body Text"/>
    <w:basedOn w:val="Normal"/>
    <w:rsid w:val="00E32BE5"/>
    <w:pPr>
      <w:spacing w:after="140" w:line="288" w:lineRule="auto"/>
    </w:pPr>
  </w:style>
  <w:style w:type="paragraph" w:styleId="Lista">
    <w:name w:val="List"/>
    <w:basedOn w:val="Corpodetexto"/>
    <w:rsid w:val="00E32BE5"/>
  </w:style>
  <w:style w:type="paragraph" w:customStyle="1" w:styleId="Caption">
    <w:name w:val="Caption"/>
    <w:basedOn w:val="Normal"/>
    <w:qFormat/>
    <w:rsid w:val="00E32BE5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E32BE5"/>
    <w:pPr>
      <w:suppressLineNumbers/>
    </w:pPr>
  </w:style>
  <w:style w:type="paragraph" w:customStyle="1" w:styleId="Caption1">
    <w:name w:val="Caption1"/>
    <w:basedOn w:val="Normal"/>
    <w:qFormat/>
    <w:rsid w:val="00E32BE5"/>
    <w:pPr>
      <w:suppressLineNumbers/>
      <w:spacing w:before="120" w:after="120"/>
    </w:pPr>
    <w:rPr>
      <w:i/>
      <w:iCs/>
    </w:rPr>
  </w:style>
  <w:style w:type="paragraph" w:customStyle="1" w:styleId="Estilo">
    <w:name w:val="Estilo"/>
    <w:uiPriority w:val="99"/>
    <w:qFormat/>
    <w:rsid w:val="00E32BE5"/>
    <w:pPr>
      <w:widowControl w:val="0"/>
    </w:pPr>
    <w:rPr>
      <w:rFonts w:ascii="Arial" w:eastAsia="Times New Roman" w:hAnsi="Arial" w:cs="Arial"/>
      <w:color w:val="00000A"/>
      <w:sz w:val="24"/>
      <w:szCs w:val="24"/>
    </w:rPr>
  </w:style>
  <w:style w:type="paragraph" w:customStyle="1" w:styleId="Header1">
    <w:name w:val="Header1"/>
    <w:basedOn w:val="Normal"/>
    <w:qFormat/>
    <w:rsid w:val="00E32BE5"/>
    <w:pPr>
      <w:tabs>
        <w:tab w:val="center" w:pos="4252"/>
        <w:tab w:val="right" w:pos="8504"/>
      </w:tabs>
    </w:pPr>
  </w:style>
  <w:style w:type="paragraph" w:customStyle="1" w:styleId="Footer1">
    <w:name w:val="Footer1"/>
    <w:basedOn w:val="Normal"/>
    <w:qFormat/>
    <w:rsid w:val="00E32BE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sid w:val="00E32BE5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  <w:rsid w:val="00E32BE5"/>
  </w:style>
  <w:style w:type="paragraph" w:customStyle="1" w:styleId="CabealhoeRodap">
    <w:name w:val="Cabeçalho e Rodapé"/>
    <w:basedOn w:val="Normal"/>
    <w:qFormat/>
    <w:rsid w:val="00E32BE5"/>
  </w:style>
  <w:style w:type="paragraph" w:customStyle="1" w:styleId="Header">
    <w:name w:val="Header"/>
    <w:basedOn w:val="Normal"/>
    <w:link w:val="CabealhoChar2"/>
    <w:uiPriority w:val="99"/>
    <w:semiHidden/>
    <w:unhideWhenUsed/>
    <w:rsid w:val="00454E79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2"/>
    <w:uiPriority w:val="99"/>
    <w:semiHidden/>
    <w:unhideWhenUsed/>
    <w:rsid w:val="00454E79"/>
    <w:pPr>
      <w:tabs>
        <w:tab w:val="center" w:pos="4252"/>
        <w:tab w:val="right" w:pos="8504"/>
      </w:tabs>
    </w:pPr>
  </w:style>
  <w:style w:type="paragraph" w:customStyle="1" w:styleId="western">
    <w:name w:val="western"/>
    <w:basedOn w:val="Normal"/>
    <w:qFormat/>
    <w:rsid w:val="00E32BE5"/>
    <w:pPr>
      <w:spacing w:before="280" w:after="142" w:line="288" w:lineRule="auto"/>
    </w:pPr>
    <w:rPr>
      <w:rFonts w:eastAsia="Calibri"/>
    </w:rPr>
  </w:style>
  <w:style w:type="paragraph" w:customStyle="1" w:styleId="Contedodatabela">
    <w:name w:val="Conteúdo da tabela"/>
    <w:basedOn w:val="Normal"/>
    <w:qFormat/>
    <w:rsid w:val="00E32BE5"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rsid w:val="00E32BE5"/>
    <w:pPr>
      <w:jc w:val="center"/>
    </w:pPr>
    <w:rPr>
      <w:b/>
      <w:bCs/>
    </w:rPr>
  </w:style>
  <w:style w:type="paragraph" w:styleId="Cabealho">
    <w:name w:val="header"/>
    <w:basedOn w:val="Normal"/>
    <w:link w:val="CabealhoChar3"/>
    <w:uiPriority w:val="99"/>
    <w:semiHidden/>
    <w:unhideWhenUsed/>
    <w:rsid w:val="00FD7B4F"/>
    <w:pPr>
      <w:tabs>
        <w:tab w:val="center" w:pos="4252"/>
        <w:tab w:val="right" w:pos="8504"/>
      </w:tabs>
    </w:pPr>
  </w:style>
  <w:style w:type="character" w:customStyle="1" w:styleId="CabealhoChar3">
    <w:name w:val="Cabeçalho Char3"/>
    <w:basedOn w:val="Fontepargpadro"/>
    <w:link w:val="Cabealho"/>
    <w:uiPriority w:val="99"/>
    <w:semiHidden/>
    <w:rsid w:val="00FD7B4F"/>
    <w:rPr>
      <w:rFonts w:ascii="Times New Roman" w:eastAsia="Times New Roman" w:hAnsi="Times New Roman"/>
      <w:color w:val="00000A"/>
      <w:sz w:val="24"/>
      <w:szCs w:val="24"/>
    </w:rPr>
  </w:style>
  <w:style w:type="paragraph" w:styleId="Rodap">
    <w:name w:val="footer"/>
    <w:basedOn w:val="Normal"/>
    <w:link w:val="RodapChar3"/>
    <w:uiPriority w:val="99"/>
    <w:semiHidden/>
    <w:unhideWhenUsed/>
    <w:rsid w:val="00FD7B4F"/>
    <w:pPr>
      <w:tabs>
        <w:tab w:val="center" w:pos="4252"/>
        <w:tab w:val="right" w:pos="8504"/>
      </w:tabs>
    </w:pPr>
  </w:style>
  <w:style w:type="character" w:customStyle="1" w:styleId="RodapChar3">
    <w:name w:val="Rodapé Char3"/>
    <w:basedOn w:val="Fontepargpadro"/>
    <w:link w:val="Rodap"/>
    <w:uiPriority w:val="99"/>
    <w:semiHidden/>
    <w:rsid w:val="00FD7B4F"/>
    <w:rPr>
      <w:rFonts w:ascii="Times New Roman" w:eastAsia="Times New Roman" w:hAnsi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E32CB-CA78-4D5C-8574-F975B12BF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1511</TotalTime>
  <Pages>6</Pages>
  <Words>855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ADITAMENTO AO BOLETIM ADMINISTRATIVO Nº XX/2020 – 168004 NOVEMBRO 2020</vt:lpstr>
    </vt:vector>
  </TitlesOfParts>
  <Company>Hewlett-Packard Company</Company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ADITAMENTO AO BOLETIM ADMINISTRATIVO Nº XX/2020 – 168004 NOVEMBRO 2020</dc:title>
  <dc:subject/>
  <dc:creator>fpv3170</dc:creator>
  <dc:description/>
  <cp:lastModifiedBy>fpv3170</cp:lastModifiedBy>
  <cp:revision>296</cp:revision>
  <cp:lastPrinted>2022-07-12T08:47:00Z</cp:lastPrinted>
  <dcterms:created xsi:type="dcterms:W3CDTF">2021-03-04T14:55:00Z</dcterms:created>
  <dcterms:modified xsi:type="dcterms:W3CDTF">2023-11-13T13:49:00Z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